
<file path=[Content_Types].xml><?xml version="1.0" encoding="utf-8"?>
<Types xmlns="http://schemas.openxmlformats.org/package/2006/content-types">
  <Default Extension="png" ContentType="image/png"/>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r>
        <w:rPr>
          <w:rFonts w:ascii="Times New Roman" w:eastAsia="Times New Roman" w:hAnsi="Times New Roman" w:cs="Times New Roman"/>
          <w:noProof/>
          <w:sz w:val="24"/>
          <w:szCs w:val="24"/>
          <w:lang w:eastAsia="es-ES"/>
        </w:rPr>
        <w:drawing>
          <wp:inline distT="0" distB="0" distL="0" distR="0">
            <wp:extent cx="7029450" cy="10658475"/>
            <wp:effectExtent l="0" t="0" r="0" b="9525"/>
            <wp:docPr id="9" name="Imagen 9" descr="http://link.springer.com/article/10.1007%2Fs11266-015-9560-8/lookinside/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df-page-image-0" descr="http://link.springer.com/article/10.1007%2Fs11266-015-9560-8/lookinside/000.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029450" cy="10658475"/>
                    </a:xfrm>
                    <a:prstGeom prst="rect">
                      <a:avLst/>
                    </a:prstGeom>
                    <a:noFill/>
                    <a:ln>
                      <a:noFill/>
                    </a:ln>
                  </pic:spPr>
                </pic:pic>
              </a:graphicData>
            </a:graphic>
          </wp:inline>
        </w:drawing>
      </w:r>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r>
        <w:rPr>
          <w:rFonts w:ascii="Times New Roman" w:eastAsia="Times New Roman" w:hAnsi="Times New Roman" w:cs="Times New Roman"/>
          <w:noProof/>
          <w:sz w:val="24"/>
          <w:szCs w:val="24"/>
          <w:lang w:eastAsia="es-ES"/>
        </w:rPr>
        <w:lastRenderedPageBreak/>
        <w:drawing>
          <wp:inline distT="0" distB="0" distL="0" distR="0">
            <wp:extent cx="7029450" cy="10658475"/>
            <wp:effectExtent l="0" t="0" r="0" b="9525"/>
            <wp:docPr id="8" name="Imagen 8" descr="http://link.springer.com/article/10.1007%2Fs11266-015-9560-8/lookinsid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df-page-image-1" descr="http://link.springer.com/article/10.1007%2Fs11266-015-9560-8/lookinside/00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029450" cy="10658475"/>
                    </a:xfrm>
                    <a:prstGeom prst="rect">
                      <a:avLst/>
                    </a:prstGeom>
                    <a:noFill/>
                    <a:ln>
                      <a:noFill/>
                    </a:ln>
                  </pic:spPr>
                </pic:pic>
              </a:graphicData>
            </a:graphic>
          </wp:inline>
        </w:drawing>
      </w:r>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bookmarkStart w:id="0" w:name="_GoBack"/>
      <w:bookmarkEnd w:id="0"/>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hyperlink r:id="rId8" w:history="1">
        <w:r>
          <w:rPr>
            <w:rFonts w:ascii="Times New Roman" w:eastAsia="Times New Roman" w:hAnsi="Times New Roman" w:cs="Times New Roman"/>
            <w:noProof/>
            <w:color w:val="0000FF"/>
            <w:sz w:val="24"/>
            <w:szCs w:val="24"/>
            <w:lang w:eastAsia="es-ES"/>
          </w:rPr>
          <w:drawing>
            <wp:inline distT="0" distB="0" distL="0" distR="0">
              <wp:extent cx="1457325" cy="2200275"/>
              <wp:effectExtent l="0" t="0" r="9525" b="9525"/>
              <wp:docPr id="7" name="Imagen 7" descr="VOLUNTAS: International Journal of Voluntary and Nonprofit Organizations">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VOLUNTAS: International Journal of Voluntary and Nonprofit Organizations">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57325" cy="2200275"/>
                      </a:xfrm>
                      <a:prstGeom prst="rect">
                        <a:avLst/>
                      </a:prstGeom>
                      <a:noFill/>
                      <a:ln>
                        <a:noFill/>
                      </a:ln>
                    </pic:spPr>
                  </pic:pic>
                </a:graphicData>
              </a:graphic>
            </wp:inline>
          </w:drawing>
        </w:r>
        <w:r>
          <w:rPr>
            <w:rFonts w:ascii="Times New Roman" w:eastAsia="Times New Roman" w:hAnsi="Times New Roman" w:cs="Times New Roman"/>
            <w:noProof/>
            <w:color w:val="0000FF"/>
            <w:sz w:val="24"/>
            <w:szCs w:val="24"/>
            <w:lang w:eastAsia="es-ES"/>
          </w:rPr>
          <w:drawing>
            <wp:inline distT="0" distB="0" distL="0" distR="0">
              <wp:extent cx="1457325" cy="2200275"/>
              <wp:effectExtent l="0" t="0" r="9525" b="9525"/>
              <wp:docPr id="6" name="Imagen 6" descr="VOLUNTAS: International Journal of Voluntary and Nonprofit Organizations">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VOLUNTAS: International Journal of Voluntary and Nonprofit Organizations">
                        <a:hlinkClick r:id="rId8"/>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57325" cy="2200275"/>
                      </a:xfrm>
                      <a:prstGeom prst="rect">
                        <a:avLst/>
                      </a:prstGeom>
                      <a:noFill/>
                      <a:ln>
                        <a:noFill/>
                      </a:ln>
                    </pic:spPr>
                  </pic:pic>
                </a:graphicData>
              </a:graphic>
            </wp:inline>
          </w:drawing>
        </w:r>
        <w:r w:rsidRPr="003015A8">
          <w:rPr>
            <w:rFonts w:ascii="Times New Roman" w:eastAsia="Times New Roman" w:hAnsi="Times New Roman" w:cs="Times New Roman"/>
            <w:color w:val="0000FF"/>
            <w:sz w:val="24"/>
            <w:szCs w:val="24"/>
            <w:u w:val="single"/>
            <w:lang w:val="en" w:eastAsia="es-ES"/>
          </w:rPr>
          <w:t xml:space="preserve">Look </w:t>
        </w:r>
        <w:r w:rsidRPr="003015A8">
          <w:rPr>
            <w:rFonts w:ascii="Times New Roman" w:eastAsia="Times New Roman" w:hAnsi="Times New Roman" w:cs="Times New Roman"/>
            <w:color w:val="0000FF"/>
            <w:sz w:val="24"/>
            <w:szCs w:val="24"/>
            <w:u w:val="single"/>
            <w:lang w:val="en" w:eastAsia="es-ES"/>
          </w:rPr>
          <w:br/>
          <w:t xml:space="preserve">Inside </w:t>
        </w:r>
      </w:hyperlink>
    </w:p>
    <w:p w:rsidR="003015A8" w:rsidRPr="003015A8" w:rsidRDefault="003015A8" w:rsidP="003015A8">
      <w:pPr>
        <w:spacing w:before="100" w:beforeAutospacing="1" w:after="100" w:afterAutospacing="1" w:line="240" w:lineRule="auto"/>
        <w:outlineLvl w:val="1"/>
        <w:rPr>
          <w:rFonts w:ascii="Times New Roman" w:eastAsia="Times New Roman" w:hAnsi="Times New Roman" w:cs="Times New Roman"/>
          <w:b/>
          <w:bCs/>
          <w:sz w:val="36"/>
          <w:szCs w:val="36"/>
          <w:lang w:val="en" w:eastAsia="es-ES"/>
        </w:rPr>
      </w:pPr>
      <w:r w:rsidRPr="003015A8">
        <w:rPr>
          <w:rFonts w:ascii="Times New Roman" w:eastAsia="Times New Roman" w:hAnsi="Times New Roman" w:cs="Times New Roman"/>
          <w:b/>
          <w:bCs/>
          <w:sz w:val="36"/>
          <w:szCs w:val="36"/>
          <w:lang w:val="en" w:eastAsia="es-ES"/>
        </w:rPr>
        <w:t xml:space="preserve">Article Metrics </w:t>
      </w:r>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hyperlink r:id="rId11" w:tgtFrame="_blank" w:history="1">
        <w:r w:rsidRPr="003015A8">
          <w:rPr>
            <w:rFonts w:ascii="Times New Roman" w:eastAsia="Times New Roman" w:hAnsi="Times New Roman" w:cs="Times New Roman"/>
            <w:color w:val="0000FF"/>
            <w:sz w:val="24"/>
            <w:szCs w:val="24"/>
            <w:u w:val="single"/>
            <w:lang w:val="en" w:eastAsia="es-ES"/>
          </w:rPr>
          <w:t xml:space="preserve">Citations </w:t>
        </w:r>
      </w:hyperlink>
    </w:p>
    <w:p w:rsidR="003015A8" w:rsidRPr="003015A8" w:rsidRDefault="003015A8" w:rsidP="003015A8">
      <w:pPr>
        <w:spacing w:before="100" w:beforeAutospacing="1" w:after="100" w:afterAutospacing="1" w:line="240" w:lineRule="auto"/>
        <w:outlineLvl w:val="1"/>
        <w:rPr>
          <w:rFonts w:ascii="Times New Roman" w:eastAsia="Times New Roman" w:hAnsi="Times New Roman" w:cs="Times New Roman"/>
          <w:b/>
          <w:bCs/>
          <w:sz w:val="36"/>
          <w:szCs w:val="36"/>
          <w:lang w:val="en" w:eastAsia="es-ES"/>
        </w:rPr>
      </w:pPr>
      <w:r w:rsidRPr="003015A8">
        <w:rPr>
          <w:rFonts w:ascii="Times New Roman" w:eastAsia="Times New Roman" w:hAnsi="Times New Roman" w:cs="Times New Roman"/>
          <w:b/>
          <w:bCs/>
          <w:sz w:val="36"/>
          <w:szCs w:val="36"/>
          <w:lang w:val="en" w:eastAsia="es-ES"/>
        </w:rPr>
        <w:t>Co-published with</w:t>
      </w:r>
    </w:p>
    <w:p w:rsidR="003015A8" w:rsidRPr="003015A8" w:rsidRDefault="003015A8" w:rsidP="003015A8">
      <w:pPr>
        <w:numPr>
          <w:ilvl w:val="0"/>
          <w:numId w:val="6"/>
        </w:numPr>
        <w:spacing w:before="100" w:beforeAutospacing="1" w:after="100" w:afterAutospacing="1" w:line="240" w:lineRule="auto"/>
        <w:rPr>
          <w:rFonts w:ascii="Times New Roman" w:eastAsia="Times New Roman" w:hAnsi="Times New Roman" w:cs="Times New Roman"/>
          <w:sz w:val="24"/>
          <w:szCs w:val="24"/>
          <w:lang w:val="en" w:eastAsia="es-ES"/>
        </w:rPr>
      </w:pPr>
      <w:r>
        <w:rPr>
          <w:rFonts w:ascii="Times New Roman" w:eastAsia="Times New Roman" w:hAnsi="Times New Roman" w:cs="Times New Roman"/>
          <w:noProof/>
          <w:color w:val="0000FF"/>
          <w:sz w:val="24"/>
          <w:szCs w:val="24"/>
          <w:lang w:eastAsia="es-ES"/>
        </w:rPr>
        <w:drawing>
          <wp:inline distT="0" distB="0" distL="0" distR="0">
            <wp:extent cx="1666875" cy="1000125"/>
            <wp:effectExtent l="0" t="0" r="9525" b="9525"/>
            <wp:docPr id="5" name="Imagen 5" descr="International Society for Third‑Sector Research (ISTR)">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nternational Society for Third‑Sector Research (ISTR)">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66875" cy="1000125"/>
                    </a:xfrm>
                    <a:prstGeom prst="rect">
                      <a:avLst/>
                    </a:prstGeom>
                    <a:noFill/>
                    <a:ln>
                      <a:noFill/>
                    </a:ln>
                  </pic:spPr>
                </pic:pic>
              </a:graphicData>
            </a:graphic>
          </wp:inline>
        </w:drawing>
      </w:r>
      <w:hyperlink r:id="rId14" w:tgtFrame="_blank" w:tooltip="It opens in new window" w:history="1">
        <w:r w:rsidRPr="003015A8">
          <w:rPr>
            <w:rFonts w:ascii="Times New Roman" w:eastAsia="Times New Roman" w:hAnsi="Times New Roman" w:cs="Times New Roman"/>
            <w:color w:val="0000FF"/>
            <w:sz w:val="24"/>
            <w:szCs w:val="24"/>
            <w:u w:val="single"/>
            <w:lang w:val="en" w:eastAsia="es-ES"/>
          </w:rPr>
          <w:t>International Society for Third</w:t>
        </w:r>
        <w:r w:rsidRPr="003015A8">
          <w:rPr>
            <w:rFonts w:ascii="Times New Roman" w:eastAsia="Times New Roman" w:hAnsi="Times New Roman" w:cs="Times New Roman"/>
            <w:color w:val="0000FF"/>
            <w:sz w:val="24"/>
            <w:szCs w:val="24"/>
            <w:u w:val="single"/>
            <w:lang w:val="en" w:eastAsia="es-ES"/>
          </w:rPr>
          <w:noBreakHyphen/>
          <w:t>Sector Research (ISTR)</w:t>
        </w:r>
      </w:hyperlink>
    </w:p>
    <w:p w:rsidR="003015A8" w:rsidRPr="003015A8" w:rsidRDefault="003015A8" w:rsidP="003015A8">
      <w:pPr>
        <w:spacing w:before="100" w:beforeAutospacing="1" w:after="100" w:afterAutospacing="1" w:line="240" w:lineRule="auto"/>
        <w:outlineLvl w:val="1"/>
        <w:rPr>
          <w:rFonts w:ascii="Times New Roman" w:eastAsia="Times New Roman" w:hAnsi="Times New Roman" w:cs="Times New Roman"/>
          <w:b/>
          <w:bCs/>
          <w:sz w:val="36"/>
          <w:szCs w:val="36"/>
          <w:lang w:val="en" w:eastAsia="es-ES"/>
        </w:rPr>
      </w:pPr>
      <w:r w:rsidRPr="003015A8">
        <w:rPr>
          <w:rFonts w:ascii="Times New Roman" w:eastAsia="Times New Roman" w:hAnsi="Times New Roman" w:cs="Times New Roman"/>
          <w:b/>
          <w:bCs/>
          <w:sz w:val="36"/>
          <w:szCs w:val="36"/>
          <w:lang w:val="en" w:eastAsia="es-ES"/>
        </w:rPr>
        <w:t>Other actions</w:t>
      </w:r>
    </w:p>
    <w:p w:rsidR="003015A8" w:rsidRPr="003015A8" w:rsidRDefault="003015A8" w:rsidP="003015A8">
      <w:pPr>
        <w:numPr>
          <w:ilvl w:val="0"/>
          <w:numId w:val="7"/>
        </w:numPr>
        <w:spacing w:before="100" w:beforeAutospacing="1" w:after="100" w:afterAutospacing="1" w:line="240" w:lineRule="auto"/>
        <w:rPr>
          <w:rFonts w:ascii="Times New Roman" w:eastAsia="Times New Roman" w:hAnsi="Times New Roman" w:cs="Times New Roman"/>
          <w:sz w:val="24"/>
          <w:szCs w:val="24"/>
          <w:lang w:val="en" w:eastAsia="es-ES"/>
        </w:rPr>
      </w:pPr>
      <w:hyperlink r:id="rId15" w:history="1">
        <w:r w:rsidRPr="003015A8">
          <w:rPr>
            <w:rFonts w:ascii="Times New Roman" w:eastAsia="Times New Roman" w:hAnsi="Times New Roman" w:cs="Times New Roman"/>
            <w:color w:val="0000FF"/>
            <w:sz w:val="24"/>
            <w:szCs w:val="24"/>
            <w:u w:val="single"/>
            <w:lang w:val="en" w:eastAsia="es-ES"/>
          </w:rPr>
          <w:t xml:space="preserve">Export citation </w:t>
        </w:r>
      </w:hyperlink>
    </w:p>
    <w:p w:rsidR="003015A8" w:rsidRPr="003015A8" w:rsidRDefault="003015A8" w:rsidP="003015A8">
      <w:pPr>
        <w:numPr>
          <w:ilvl w:val="0"/>
          <w:numId w:val="7"/>
        </w:numPr>
        <w:spacing w:before="100" w:beforeAutospacing="1" w:after="100" w:afterAutospacing="1" w:line="240" w:lineRule="auto"/>
        <w:rPr>
          <w:rFonts w:ascii="Times New Roman" w:eastAsia="Times New Roman" w:hAnsi="Times New Roman" w:cs="Times New Roman"/>
          <w:sz w:val="24"/>
          <w:szCs w:val="24"/>
          <w:lang w:val="en" w:eastAsia="es-ES"/>
        </w:rPr>
      </w:pPr>
      <w:hyperlink r:id="rId16" w:tgtFrame="_blank" w:tooltip="It opens in new window" w:history="1">
        <w:r w:rsidRPr="003015A8">
          <w:rPr>
            <w:rFonts w:ascii="Times New Roman" w:eastAsia="Times New Roman" w:hAnsi="Times New Roman" w:cs="Times New Roman"/>
            <w:color w:val="0000FF"/>
            <w:sz w:val="24"/>
            <w:szCs w:val="24"/>
            <w:u w:val="single"/>
            <w:lang w:val="en" w:eastAsia="es-ES"/>
          </w:rPr>
          <w:t>Register for Journal Updates</w:t>
        </w:r>
      </w:hyperlink>
    </w:p>
    <w:p w:rsidR="003015A8" w:rsidRPr="003015A8" w:rsidRDefault="003015A8" w:rsidP="003015A8">
      <w:pPr>
        <w:numPr>
          <w:ilvl w:val="0"/>
          <w:numId w:val="7"/>
        </w:numPr>
        <w:spacing w:before="100" w:beforeAutospacing="1" w:after="100" w:afterAutospacing="1" w:line="240" w:lineRule="auto"/>
        <w:rPr>
          <w:rFonts w:ascii="Times New Roman" w:eastAsia="Times New Roman" w:hAnsi="Times New Roman" w:cs="Times New Roman"/>
          <w:sz w:val="24"/>
          <w:szCs w:val="24"/>
          <w:lang w:val="en" w:eastAsia="es-ES"/>
        </w:rPr>
      </w:pPr>
      <w:hyperlink r:id="rId17" w:tgtFrame="_blank" w:tooltip="It opens in new window" w:history="1">
        <w:r w:rsidRPr="003015A8">
          <w:rPr>
            <w:rFonts w:ascii="Times New Roman" w:eastAsia="Times New Roman" w:hAnsi="Times New Roman" w:cs="Times New Roman"/>
            <w:color w:val="0000FF"/>
            <w:sz w:val="24"/>
            <w:szCs w:val="24"/>
            <w:u w:val="single"/>
            <w:lang w:val="en" w:eastAsia="es-ES"/>
          </w:rPr>
          <w:t xml:space="preserve">About This Journal </w:t>
        </w:r>
      </w:hyperlink>
    </w:p>
    <w:p w:rsidR="003015A8" w:rsidRPr="003015A8" w:rsidRDefault="003015A8" w:rsidP="003015A8">
      <w:pPr>
        <w:numPr>
          <w:ilvl w:val="0"/>
          <w:numId w:val="7"/>
        </w:numPr>
        <w:spacing w:before="100" w:beforeAutospacing="1" w:after="100" w:afterAutospacing="1" w:line="240" w:lineRule="auto"/>
        <w:rPr>
          <w:rFonts w:ascii="Times New Roman" w:eastAsia="Times New Roman" w:hAnsi="Times New Roman" w:cs="Times New Roman"/>
          <w:sz w:val="24"/>
          <w:szCs w:val="24"/>
          <w:lang w:val="en" w:eastAsia="es-ES"/>
        </w:rPr>
      </w:pPr>
      <w:hyperlink r:id="rId18" w:tgtFrame="_blank" w:tooltip="It opens in new window" w:history="1">
        <w:r w:rsidRPr="003015A8">
          <w:rPr>
            <w:rFonts w:ascii="Times New Roman" w:eastAsia="Times New Roman" w:hAnsi="Times New Roman" w:cs="Times New Roman"/>
            <w:color w:val="0000FF"/>
            <w:sz w:val="24"/>
            <w:szCs w:val="24"/>
            <w:u w:val="single"/>
            <w:lang w:val="en" w:eastAsia="es-ES"/>
          </w:rPr>
          <w:t>Reprints and Permissions</w:t>
        </w:r>
      </w:hyperlink>
    </w:p>
    <w:p w:rsidR="003015A8" w:rsidRPr="003015A8" w:rsidRDefault="003015A8" w:rsidP="003015A8">
      <w:pPr>
        <w:numPr>
          <w:ilvl w:val="0"/>
          <w:numId w:val="7"/>
        </w:numPr>
        <w:spacing w:before="100" w:beforeAutospacing="1" w:after="100" w:afterAutospacing="1" w:line="240" w:lineRule="auto"/>
        <w:rPr>
          <w:rFonts w:ascii="Times New Roman" w:eastAsia="Times New Roman" w:hAnsi="Times New Roman" w:cs="Times New Roman"/>
          <w:sz w:val="24"/>
          <w:szCs w:val="24"/>
          <w:lang w:val="en" w:eastAsia="es-ES"/>
        </w:rPr>
      </w:pPr>
      <w:hyperlink r:id="rId19" w:tgtFrame="_blank" w:tooltip="It opens in new window" w:history="1">
        <w:r w:rsidRPr="003015A8">
          <w:rPr>
            <w:rFonts w:ascii="Times New Roman" w:eastAsia="Times New Roman" w:hAnsi="Times New Roman" w:cs="Times New Roman"/>
            <w:color w:val="0000FF"/>
            <w:sz w:val="24"/>
            <w:szCs w:val="24"/>
            <w:u w:val="single"/>
            <w:lang w:val="en" w:eastAsia="es-ES"/>
          </w:rPr>
          <w:t>Add to Papers</w:t>
        </w:r>
      </w:hyperlink>
    </w:p>
    <w:p w:rsidR="003015A8" w:rsidRPr="003015A8" w:rsidRDefault="003015A8" w:rsidP="003015A8">
      <w:pPr>
        <w:spacing w:before="100" w:beforeAutospacing="1" w:after="100" w:afterAutospacing="1" w:line="240" w:lineRule="auto"/>
        <w:outlineLvl w:val="1"/>
        <w:rPr>
          <w:rFonts w:ascii="Times New Roman" w:eastAsia="Times New Roman" w:hAnsi="Times New Roman" w:cs="Times New Roman"/>
          <w:b/>
          <w:bCs/>
          <w:sz w:val="36"/>
          <w:szCs w:val="36"/>
          <w:lang w:val="en" w:eastAsia="es-ES"/>
        </w:rPr>
      </w:pPr>
      <w:r w:rsidRPr="003015A8">
        <w:rPr>
          <w:rFonts w:ascii="Times New Roman" w:eastAsia="Times New Roman" w:hAnsi="Times New Roman" w:cs="Times New Roman"/>
          <w:b/>
          <w:bCs/>
          <w:sz w:val="36"/>
          <w:szCs w:val="36"/>
          <w:lang w:val="en" w:eastAsia="es-ES"/>
        </w:rPr>
        <w:t>Share</w:t>
      </w:r>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hyperlink r:id="rId20" w:tooltip="Share this content on Facebook" w:history="1">
        <w:r w:rsidRPr="003015A8">
          <w:rPr>
            <w:rFonts w:ascii="Times New Roman" w:eastAsia="Times New Roman" w:hAnsi="Times New Roman" w:cs="Times New Roman"/>
            <w:color w:val="0000FF"/>
            <w:sz w:val="24"/>
            <w:szCs w:val="24"/>
            <w:u w:val="single"/>
            <w:lang w:val="en" w:eastAsia="es-ES"/>
          </w:rPr>
          <w:t>Share this content on Facebook</w:t>
        </w:r>
      </w:hyperlink>
      <w:r w:rsidRPr="003015A8">
        <w:rPr>
          <w:rFonts w:ascii="Times New Roman" w:eastAsia="Times New Roman" w:hAnsi="Times New Roman" w:cs="Times New Roman"/>
          <w:sz w:val="24"/>
          <w:szCs w:val="24"/>
          <w:lang w:val="en" w:eastAsia="es-ES"/>
        </w:rPr>
        <w:t xml:space="preserve"> </w:t>
      </w:r>
      <w:hyperlink r:id="rId21" w:tooltip="Share this content on Twitter" w:history="1">
        <w:r w:rsidRPr="003015A8">
          <w:rPr>
            <w:rFonts w:ascii="Times New Roman" w:eastAsia="Times New Roman" w:hAnsi="Times New Roman" w:cs="Times New Roman"/>
            <w:color w:val="0000FF"/>
            <w:sz w:val="24"/>
            <w:szCs w:val="24"/>
            <w:u w:val="single"/>
            <w:lang w:val="en" w:eastAsia="es-ES"/>
          </w:rPr>
          <w:t>Share this content on Twitter</w:t>
        </w:r>
      </w:hyperlink>
      <w:r w:rsidRPr="003015A8">
        <w:rPr>
          <w:rFonts w:ascii="Times New Roman" w:eastAsia="Times New Roman" w:hAnsi="Times New Roman" w:cs="Times New Roman"/>
          <w:sz w:val="24"/>
          <w:szCs w:val="24"/>
          <w:lang w:val="en" w:eastAsia="es-ES"/>
        </w:rPr>
        <w:t xml:space="preserve"> </w:t>
      </w:r>
      <w:hyperlink r:id="rId22" w:tooltip="Share this content on LinkedIn" w:history="1">
        <w:r w:rsidRPr="003015A8">
          <w:rPr>
            <w:rFonts w:ascii="Times New Roman" w:eastAsia="Times New Roman" w:hAnsi="Times New Roman" w:cs="Times New Roman"/>
            <w:color w:val="0000FF"/>
            <w:sz w:val="24"/>
            <w:szCs w:val="24"/>
            <w:u w:val="single"/>
            <w:lang w:val="en" w:eastAsia="es-ES"/>
          </w:rPr>
          <w:t>Share this content on LinkedIn</w:t>
        </w:r>
      </w:hyperlink>
      <w:r w:rsidRPr="003015A8">
        <w:rPr>
          <w:rFonts w:ascii="Times New Roman" w:eastAsia="Times New Roman" w:hAnsi="Times New Roman" w:cs="Times New Roman"/>
          <w:sz w:val="24"/>
          <w:szCs w:val="24"/>
          <w:lang w:val="en" w:eastAsia="es-ES"/>
        </w:rPr>
        <w:t xml:space="preserve"> </w:t>
      </w:r>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2" type="#_x0000_t75" style="width:1in;height:18pt" o:ole="">
            <v:imagedata r:id="rId23" o:title=""/>
          </v:shape>
          <w:control r:id="rId24" w:name="HTMLHidden2" w:shapeid="_x0000_i1122"/>
        </w:object>
      </w:r>
    </w:p>
    <w:p w:rsidR="003015A8" w:rsidRPr="003015A8" w:rsidRDefault="003015A8" w:rsidP="003015A8">
      <w:pPr>
        <w:spacing w:before="100" w:beforeAutospacing="1" w:after="100" w:afterAutospacing="1" w:line="240" w:lineRule="auto"/>
        <w:outlineLvl w:val="1"/>
        <w:rPr>
          <w:rFonts w:ascii="Times New Roman" w:eastAsia="Times New Roman" w:hAnsi="Times New Roman" w:cs="Times New Roman"/>
          <w:b/>
          <w:bCs/>
          <w:sz w:val="36"/>
          <w:szCs w:val="36"/>
          <w:lang w:val="en" w:eastAsia="es-ES"/>
        </w:rPr>
      </w:pPr>
      <w:r w:rsidRPr="003015A8">
        <w:rPr>
          <w:rFonts w:ascii="Times New Roman" w:eastAsia="Times New Roman" w:hAnsi="Times New Roman" w:cs="Times New Roman"/>
          <w:b/>
          <w:bCs/>
          <w:sz w:val="36"/>
          <w:szCs w:val="36"/>
          <w:lang w:val="en" w:eastAsia="es-ES"/>
        </w:rPr>
        <w:t xml:space="preserve">Supplementary Material (0) </w:t>
      </w:r>
    </w:p>
    <w:p w:rsidR="003015A8" w:rsidRPr="003015A8" w:rsidRDefault="003015A8" w:rsidP="003015A8">
      <w:pPr>
        <w:spacing w:before="100" w:beforeAutospacing="1" w:after="100" w:afterAutospacing="1" w:line="240" w:lineRule="auto"/>
        <w:outlineLvl w:val="1"/>
        <w:rPr>
          <w:rFonts w:ascii="Times New Roman" w:eastAsia="Times New Roman" w:hAnsi="Times New Roman" w:cs="Times New Roman"/>
          <w:b/>
          <w:bCs/>
          <w:sz w:val="36"/>
          <w:szCs w:val="36"/>
          <w:lang w:val="en" w:eastAsia="es-ES"/>
        </w:rPr>
      </w:pPr>
      <w:r w:rsidRPr="003015A8">
        <w:rPr>
          <w:rFonts w:ascii="Times New Roman" w:eastAsia="Times New Roman" w:hAnsi="Times New Roman" w:cs="Times New Roman"/>
          <w:b/>
          <w:bCs/>
          <w:sz w:val="36"/>
          <w:szCs w:val="36"/>
          <w:lang w:val="en" w:eastAsia="es-ES"/>
        </w:rPr>
        <w:t xml:space="preserve">References (50)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proofErr w:type="spellStart"/>
      <w:r w:rsidRPr="003015A8">
        <w:rPr>
          <w:rFonts w:ascii="Times New Roman" w:eastAsia="Times New Roman" w:hAnsi="Times New Roman" w:cs="Times New Roman"/>
          <w:sz w:val="24"/>
          <w:szCs w:val="24"/>
          <w:lang w:val="en" w:eastAsia="es-ES"/>
        </w:rPr>
        <w:lastRenderedPageBreak/>
        <w:t>Anheier</w:t>
      </w:r>
      <w:proofErr w:type="spellEnd"/>
      <w:r w:rsidRPr="003015A8">
        <w:rPr>
          <w:rFonts w:ascii="Times New Roman" w:eastAsia="Times New Roman" w:hAnsi="Times New Roman" w:cs="Times New Roman"/>
          <w:sz w:val="24"/>
          <w:szCs w:val="24"/>
          <w:lang w:val="en" w:eastAsia="es-ES"/>
        </w:rPr>
        <w:t xml:space="preserve">, H (2005) </w:t>
      </w:r>
      <w:proofErr w:type="gramStart"/>
      <w:r w:rsidRPr="003015A8">
        <w:rPr>
          <w:rFonts w:ascii="Times New Roman" w:eastAsia="Times New Roman" w:hAnsi="Times New Roman" w:cs="Times New Roman"/>
          <w:sz w:val="24"/>
          <w:szCs w:val="24"/>
          <w:lang w:val="en" w:eastAsia="es-ES"/>
        </w:rPr>
        <w:t>Nonprofit</w:t>
      </w:r>
      <w:proofErr w:type="gramEnd"/>
      <w:r w:rsidRPr="003015A8">
        <w:rPr>
          <w:rFonts w:ascii="Times New Roman" w:eastAsia="Times New Roman" w:hAnsi="Times New Roman" w:cs="Times New Roman"/>
          <w:sz w:val="24"/>
          <w:szCs w:val="24"/>
          <w:lang w:val="en" w:eastAsia="es-ES"/>
        </w:rPr>
        <w:t xml:space="preserve"> organizations. Theory, management, policy. Routledge, London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Austin, J (2006) Effective management of social </w:t>
      </w:r>
      <w:proofErr w:type="spellStart"/>
      <w:r w:rsidRPr="003015A8">
        <w:rPr>
          <w:rFonts w:ascii="Times New Roman" w:eastAsia="Times New Roman" w:hAnsi="Times New Roman" w:cs="Times New Roman"/>
          <w:sz w:val="24"/>
          <w:szCs w:val="24"/>
          <w:lang w:val="en" w:eastAsia="es-ES"/>
        </w:rPr>
        <w:t>entreprises</w:t>
      </w:r>
      <w:proofErr w:type="spellEnd"/>
      <w:r w:rsidRPr="003015A8">
        <w:rPr>
          <w:rFonts w:ascii="Times New Roman" w:eastAsia="Times New Roman" w:hAnsi="Times New Roman" w:cs="Times New Roman"/>
          <w:sz w:val="24"/>
          <w:szCs w:val="24"/>
          <w:lang w:val="en" w:eastAsia="es-ES"/>
        </w:rPr>
        <w:t xml:space="preserve">. Lessons from Business and Civil Society Organizations in </w:t>
      </w:r>
      <w:proofErr w:type="spellStart"/>
      <w:r w:rsidRPr="003015A8">
        <w:rPr>
          <w:rFonts w:ascii="Times New Roman" w:eastAsia="Times New Roman" w:hAnsi="Times New Roman" w:cs="Times New Roman"/>
          <w:sz w:val="24"/>
          <w:szCs w:val="24"/>
          <w:lang w:val="en" w:eastAsia="es-ES"/>
        </w:rPr>
        <w:t>Iberoamerica</w:t>
      </w:r>
      <w:proofErr w:type="spellEnd"/>
      <w:r w:rsidRPr="003015A8">
        <w:rPr>
          <w:rFonts w:ascii="Times New Roman" w:eastAsia="Times New Roman" w:hAnsi="Times New Roman" w:cs="Times New Roman"/>
          <w:sz w:val="24"/>
          <w:szCs w:val="24"/>
          <w:lang w:val="en" w:eastAsia="es-ES"/>
        </w:rPr>
        <w:t xml:space="preserve">. Harvard University Press, Cambridge, MA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eastAsia="es-ES"/>
        </w:rPr>
      </w:pPr>
      <w:r w:rsidRPr="003015A8">
        <w:rPr>
          <w:rFonts w:ascii="Times New Roman" w:eastAsia="Times New Roman" w:hAnsi="Times New Roman" w:cs="Times New Roman"/>
          <w:sz w:val="24"/>
          <w:szCs w:val="24"/>
          <w:lang w:eastAsia="es-ES"/>
        </w:rPr>
        <w:t xml:space="preserve">Austin, JE (2009) Aprovechar la convergencia. Academia Revista Latinoamericana de Administración 43: pp. 93-106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Baker, D (2007) Strategic change management in public sector organizations. </w:t>
      </w:r>
      <w:proofErr w:type="spellStart"/>
      <w:r w:rsidRPr="003015A8">
        <w:rPr>
          <w:rFonts w:ascii="Times New Roman" w:eastAsia="Times New Roman" w:hAnsi="Times New Roman" w:cs="Times New Roman"/>
          <w:sz w:val="24"/>
          <w:szCs w:val="24"/>
          <w:lang w:val="en" w:eastAsia="es-ES"/>
        </w:rPr>
        <w:t>Chandos</w:t>
      </w:r>
      <w:proofErr w:type="spellEnd"/>
      <w:r w:rsidRPr="003015A8">
        <w:rPr>
          <w:rFonts w:ascii="Times New Roman" w:eastAsia="Times New Roman" w:hAnsi="Times New Roman" w:cs="Times New Roman"/>
          <w:sz w:val="24"/>
          <w:szCs w:val="24"/>
          <w:lang w:val="en" w:eastAsia="es-ES"/>
        </w:rPr>
        <w:t xml:space="preserve"> Publishing, Oxford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proofErr w:type="spellStart"/>
      <w:r w:rsidRPr="003015A8">
        <w:rPr>
          <w:rFonts w:ascii="Times New Roman" w:eastAsia="Times New Roman" w:hAnsi="Times New Roman" w:cs="Times New Roman"/>
          <w:sz w:val="24"/>
          <w:szCs w:val="24"/>
          <w:lang w:val="en" w:eastAsia="es-ES"/>
        </w:rPr>
        <w:t>Banaszak-Holl</w:t>
      </w:r>
      <w:proofErr w:type="spellEnd"/>
      <w:r w:rsidRPr="003015A8">
        <w:rPr>
          <w:rFonts w:ascii="Times New Roman" w:eastAsia="Times New Roman" w:hAnsi="Times New Roman" w:cs="Times New Roman"/>
          <w:sz w:val="24"/>
          <w:szCs w:val="24"/>
          <w:lang w:val="en" w:eastAsia="es-ES"/>
        </w:rPr>
        <w:t xml:space="preserve">, J (1996) </w:t>
      </w:r>
      <w:proofErr w:type="gramStart"/>
      <w:r w:rsidRPr="003015A8">
        <w:rPr>
          <w:rFonts w:ascii="Times New Roman" w:eastAsia="Times New Roman" w:hAnsi="Times New Roman" w:cs="Times New Roman"/>
          <w:sz w:val="24"/>
          <w:szCs w:val="24"/>
          <w:lang w:val="en" w:eastAsia="es-ES"/>
        </w:rPr>
        <w:t>The</w:t>
      </w:r>
      <w:proofErr w:type="gramEnd"/>
      <w:r w:rsidRPr="003015A8">
        <w:rPr>
          <w:rFonts w:ascii="Times New Roman" w:eastAsia="Times New Roman" w:hAnsi="Times New Roman" w:cs="Times New Roman"/>
          <w:sz w:val="24"/>
          <w:szCs w:val="24"/>
          <w:lang w:val="en" w:eastAsia="es-ES"/>
        </w:rPr>
        <w:t xml:space="preserve"> impact of market and organizational characteristics on nursing care facility service innovation: A resource dependency perspective. Health Services Research 31: pp. 53-65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Barney, J (2011) Twenty years of resource-based theory. Journal of Management 37: pp. 1299-1315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proofErr w:type="spellStart"/>
      <w:r w:rsidRPr="003015A8">
        <w:rPr>
          <w:rFonts w:ascii="Times New Roman" w:eastAsia="Times New Roman" w:hAnsi="Times New Roman" w:cs="Times New Roman"/>
          <w:sz w:val="24"/>
          <w:szCs w:val="24"/>
          <w:lang w:eastAsia="es-ES"/>
        </w:rPr>
        <w:t>Benbeniste</w:t>
      </w:r>
      <w:proofErr w:type="spellEnd"/>
      <w:r w:rsidRPr="003015A8">
        <w:rPr>
          <w:rFonts w:ascii="Times New Roman" w:eastAsia="Times New Roman" w:hAnsi="Times New Roman" w:cs="Times New Roman"/>
          <w:sz w:val="24"/>
          <w:szCs w:val="24"/>
          <w:lang w:eastAsia="es-ES"/>
        </w:rPr>
        <w:t xml:space="preserve">, S (2004) </w:t>
      </w:r>
      <w:proofErr w:type="spellStart"/>
      <w:r w:rsidRPr="003015A8">
        <w:rPr>
          <w:rFonts w:ascii="Times New Roman" w:eastAsia="Times New Roman" w:hAnsi="Times New Roman" w:cs="Times New Roman"/>
          <w:sz w:val="24"/>
          <w:szCs w:val="24"/>
          <w:lang w:eastAsia="es-ES"/>
        </w:rPr>
        <w:t>Gob</w:t>
      </w:r>
      <w:proofErr w:type="spellEnd"/>
      <w:r w:rsidRPr="003015A8">
        <w:rPr>
          <w:rFonts w:ascii="Times New Roman" w:eastAsia="Times New Roman" w:hAnsi="Times New Roman" w:cs="Times New Roman"/>
          <w:sz w:val="24"/>
          <w:szCs w:val="24"/>
          <w:lang w:eastAsia="es-ES"/>
        </w:rPr>
        <w:t xml:space="preserve"> Menorca. Grupo </w:t>
      </w:r>
      <w:proofErr w:type="spellStart"/>
      <w:r w:rsidRPr="003015A8">
        <w:rPr>
          <w:rFonts w:ascii="Times New Roman" w:eastAsia="Times New Roman" w:hAnsi="Times New Roman" w:cs="Times New Roman"/>
          <w:sz w:val="24"/>
          <w:szCs w:val="24"/>
          <w:lang w:eastAsia="es-ES"/>
        </w:rPr>
        <w:t>Balera</w:t>
      </w:r>
      <w:proofErr w:type="spellEnd"/>
      <w:r w:rsidRPr="003015A8">
        <w:rPr>
          <w:rFonts w:ascii="Times New Roman" w:eastAsia="Times New Roman" w:hAnsi="Times New Roman" w:cs="Times New Roman"/>
          <w:sz w:val="24"/>
          <w:szCs w:val="24"/>
          <w:lang w:eastAsia="es-ES"/>
        </w:rPr>
        <w:t xml:space="preserve"> de ornitología y defensa de la naturaleza, Menorca: SEKN caso analítico. </w:t>
      </w:r>
      <w:r w:rsidRPr="003015A8">
        <w:rPr>
          <w:rFonts w:ascii="Times New Roman" w:eastAsia="Times New Roman" w:hAnsi="Times New Roman" w:cs="Times New Roman"/>
          <w:sz w:val="24"/>
          <w:szCs w:val="24"/>
          <w:lang w:val="en" w:eastAsia="es-ES"/>
        </w:rPr>
        <w:t xml:space="preserve">ESADE, Barcelona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Berman, EM (1998) Productivity in public and nonprofit organizations. SAGE, Thousand Oaks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proofErr w:type="spellStart"/>
      <w:r w:rsidRPr="003015A8">
        <w:rPr>
          <w:rFonts w:ascii="Times New Roman" w:eastAsia="Times New Roman" w:hAnsi="Times New Roman" w:cs="Times New Roman"/>
          <w:sz w:val="24"/>
          <w:szCs w:val="24"/>
          <w:lang w:val="en" w:eastAsia="es-ES"/>
        </w:rPr>
        <w:t>Besel</w:t>
      </w:r>
      <w:proofErr w:type="spellEnd"/>
      <w:r w:rsidRPr="003015A8">
        <w:rPr>
          <w:rFonts w:ascii="Times New Roman" w:eastAsia="Times New Roman" w:hAnsi="Times New Roman" w:cs="Times New Roman"/>
          <w:sz w:val="24"/>
          <w:szCs w:val="24"/>
          <w:lang w:val="en" w:eastAsia="es-ES"/>
        </w:rPr>
        <w:t xml:space="preserve">, K (2011) </w:t>
      </w:r>
      <w:proofErr w:type="gramStart"/>
      <w:r w:rsidRPr="003015A8">
        <w:rPr>
          <w:rFonts w:ascii="Times New Roman" w:eastAsia="Times New Roman" w:hAnsi="Times New Roman" w:cs="Times New Roman"/>
          <w:sz w:val="24"/>
          <w:szCs w:val="24"/>
          <w:lang w:val="en" w:eastAsia="es-ES"/>
        </w:rPr>
        <w:t>Nonprofit</w:t>
      </w:r>
      <w:proofErr w:type="gramEnd"/>
      <w:r w:rsidRPr="003015A8">
        <w:rPr>
          <w:rFonts w:ascii="Times New Roman" w:eastAsia="Times New Roman" w:hAnsi="Times New Roman" w:cs="Times New Roman"/>
          <w:sz w:val="24"/>
          <w:szCs w:val="24"/>
          <w:lang w:val="en" w:eastAsia="es-ES"/>
        </w:rPr>
        <w:t xml:space="preserve"> sustainability during times of uncertainty. Nonprofit Management and Leadership 22: pp. 53-65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Chandler, A (1962) Strategy and structure: Chapters in the history of the American industrial enterprise. MIT Press, Cambridge, MA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Chandler, A (1990) Scale and scope. Harvard University Press, Cambridge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Channon, DF (1973) </w:t>
      </w:r>
      <w:proofErr w:type="gramStart"/>
      <w:r w:rsidRPr="003015A8">
        <w:rPr>
          <w:rFonts w:ascii="Times New Roman" w:eastAsia="Times New Roman" w:hAnsi="Times New Roman" w:cs="Times New Roman"/>
          <w:sz w:val="24"/>
          <w:szCs w:val="24"/>
          <w:lang w:val="en" w:eastAsia="es-ES"/>
        </w:rPr>
        <w:t>The</w:t>
      </w:r>
      <w:proofErr w:type="gramEnd"/>
      <w:r w:rsidRPr="003015A8">
        <w:rPr>
          <w:rFonts w:ascii="Times New Roman" w:eastAsia="Times New Roman" w:hAnsi="Times New Roman" w:cs="Times New Roman"/>
          <w:sz w:val="24"/>
          <w:szCs w:val="24"/>
          <w:lang w:val="en" w:eastAsia="es-ES"/>
        </w:rPr>
        <w:t xml:space="preserve"> strategy and structure of British enterprise. Graduate School of </w:t>
      </w:r>
      <w:proofErr w:type="spellStart"/>
      <w:r w:rsidRPr="003015A8">
        <w:rPr>
          <w:rFonts w:ascii="Times New Roman" w:eastAsia="Times New Roman" w:hAnsi="Times New Roman" w:cs="Times New Roman"/>
          <w:sz w:val="24"/>
          <w:szCs w:val="24"/>
          <w:lang w:val="en" w:eastAsia="es-ES"/>
        </w:rPr>
        <w:t>Busings</w:t>
      </w:r>
      <w:proofErr w:type="spellEnd"/>
      <w:r w:rsidRPr="003015A8">
        <w:rPr>
          <w:rFonts w:ascii="Times New Roman" w:eastAsia="Times New Roman" w:hAnsi="Times New Roman" w:cs="Times New Roman"/>
          <w:sz w:val="24"/>
          <w:szCs w:val="24"/>
          <w:lang w:val="en" w:eastAsia="es-ES"/>
        </w:rPr>
        <w:t xml:space="preserve"> Administration, Harvard University, Boston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Courtney, R (2002) Strategic management for voluntary nonprofit organizations. Routledge, London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proofErr w:type="spellStart"/>
      <w:r w:rsidRPr="003015A8">
        <w:rPr>
          <w:rFonts w:ascii="Times New Roman" w:eastAsia="Times New Roman" w:hAnsi="Times New Roman" w:cs="Times New Roman"/>
          <w:sz w:val="24"/>
          <w:szCs w:val="24"/>
          <w:lang w:val="en" w:eastAsia="es-ES"/>
        </w:rPr>
        <w:t>Dyas</w:t>
      </w:r>
      <w:proofErr w:type="spellEnd"/>
      <w:r w:rsidRPr="003015A8">
        <w:rPr>
          <w:rFonts w:ascii="Times New Roman" w:eastAsia="Times New Roman" w:hAnsi="Times New Roman" w:cs="Times New Roman"/>
          <w:sz w:val="24"/>
          <w:szCs w:val="24"/>
          <w:lang w:val="en" w:eastAsia="es-ES"/>
        </w:rPr>
        <w:t xml:space="preserve">, GP (1972) </w:t>
      </w:r>
      <w:proofErr w:type="gramStart"/>
      <w:r w:rsidRPr="003015A8">
        <w:rPr>
          <w:rFonts w:ascii="Times New Roman" w:eastAsia="Times New Roman" w:hAnsi="Times New Roman" w:cs="Times New Roman"/>
          <w:sz w:val="24"/>
          <w:szCs w:val="24"/>
          <w:lang w:val="en" w:eastAsia="es-ES"/>
        </w:rPr>
        <w:t>The</w:t>
      </w:r>
      <w:proofErr w:type="gramEnd"/>
      <w:r w:rsidRPr="003015A8">
        <w:rPr>
          <w:rFonts w:ascii="Times New Roman" w:eastAsia="Times New Roman" w:hAnsi="Times New Roman" w:cs="Times New Roman"/>
          <w:sz w:val="24"/>
          <w:szCs w:val="24"/>
          <w:lang w:val="en" w:eastAsia="es-ES"/>
        </w:rPr>
        <w:t xml:space="preserve"> strategy and structure of French industrial enterprise. Graduate School of Business Administration, Harvard University, Boston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proofErr w:type="spellStart"/>
      <w:r w:rsidRPr="003015A8">
        <w:rPr>
          <w:rFonts w:ascii="Times New Roman" w:eastAsia="Times New Roman" w:hAnsi="Times New Roman" w:cs="Times New Roman"/>
          <w:sz w:val="24"/>
          <w:szCs w:val="24"/>
          <w:lang w:val="en" w:eastAsia="es-ES"/>
        </w:rPr>
        <w:t>Etzioni</w:t>
      </w:r>
      <w:proofErr w:type="spellEnd"/>
      <w:r w:rsidRPr="003015A8">
        <w:rPr>
          <w:rFonts w:ascii="Times New Roman" w:eastAsia="Times New Roman" w:hAnsi="Times New Roman" w:cs="Times New Roman"/>
          <w:sz w:val="24"/>
          <w:szCs w:val="24"/>
          <w:lang w:val="en" w:eastAsia="es-ES"/>
        </w:rPr>
        <w:t xml:space="preserve">, A (1964) Modern organizations. Prentice-Hall, Englewood Cliffs, NJ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Evers, A </w:t>
      </w:r>
      <w:proofErr w:type="spellStart"/>
      <w:r w:rsidRPr="003015A8">
        <w:rPr>
          <w:rFonts w:ascii="Times New Roman" w:eastAsia="Times New Roman" w:hAnsi="Times New Roman" w:cs="Times New Roman"/>
          <w:sz w:val="24"/>
          <w:szCs w:val="24"/>
          <w:lang w:val="en" w:eastAsia="es-ES"/>
        </w:rPr>
        <w:t>Hybridisation</w:t>
      </w:r>
      <w:proofErr w:type="spellEnd"/>
      <w:r w:rsidRPr="003015A8">
        <w:rPr>
          <w:rFonts w:ascii="Times New Roman" w:eastAsia="Times New Roman" w:hAnsi="Times New Roman" w:cs="Times New Roman"/>
          <w:sz w:val="24"/>
          <w:szCs w:val="24"/>
          <w:lang w:val="en" w:eastAsia="es-ES"/>
        </w:rPr>
        <w:t xml:space="preserve"> in German public services—A contested field of innovation. In: Zimmer, A eds. (2012) </w:t>
      </w:r>
      <w:proofErr w:type="gramStart"/>
      <w:r w:rsidRPr="003015A8">
        <w:rPr>
          <w:rFonts w:ascii="Times New Roman" w:eastAsia="Times New Roman" w:hAnsi="Times New Roman" w:cs="Times New Roman"/>
          <w:sz w:val="24"/>
          <w:szCs w:val="24"/>
          <w:lang w:val="en" w:eastAsia="es-ES"/>
        </w:rPr>
        <w:t>Civil</w:t>
      </w:r>
      <w:proofErr w:type="gramEnd"/>
      <w:r w:rsidRPr="003015A8">
        <w:rPr>
          <w:rFonts w:ascii="Times New Roman" w:eastAsia="Times New Roman" w:hAnsi="Times New Roman" w:cs="Times New Roman"/>
          <w:sz w:val="24"/>
          <w:szCs w:val="24"/>
          <w:lang w:val="en" w:eastAsia="es-ES"/>
        </w:rPr>
        <w:t xml:space="preserve"> societies compared: Germany and The Netherlands. Baden-Baden, </w:t>
      </w:r>
      <w:proofErr w:type="spellStart"/>
      <w:r w:rsidRPr="003015A8">
        <w:rPr>
          <w:rFonts w:ascii="Times New Roman" w:eastAsia="Times New Roman" w:hAnsi="Times New Roman" w:cs="Times New Roman"/>
          <w:sz w:val="24"/>
          <w:szCs w:val="24"/>
          <w:lang w:val="en" w:eastAsia="es-ES"/>
        </w:rPr>
        <w:t>Nomos</w:t>
      </w:r>
      <w:proofErr w:type="spellEnd"/>
      <w:r w:rsidRPr="003015A8">
        <w:rPr>
          <w:rFonts w:ascii="Times New Roman" w:eastAsia="Times New Roman" w:hAnsi="Times New Roman" w:cs="Times New Roman"/>
          <w:sz w:val="24"/>
          <w:szCs w:val="24"/>
          <w:lang w:val="en" w:eastAsia="es-ES"/>
        </w:rPr>
        <w:t xml:space="preserve">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Flanagan, JC (1954) </w:t>
      </w:r>
      <w:proofErr w:type="gramStart"/>
      <w:r w:rsidRPr="003015A8">
        <w:rPr>
          <w:rFonts w:ascii="Times New Roman" w:eastAsia="Times New Roman" w:hAnsi="Times New Roman" w:cs="Times New Roman"/>
          <w:sz w:val="24"/>
          <w:szCs w:val="24"/>
          <w:lang w:val="en" w:eastAsia="es-ES"/>
        </w:rPr>
        <w:t>The</w:t>
      </w:r>
      <w:proofErr w:type="gramEnd"/>
      <w:r w:rsidRPr="003015A8">
        <w:rPr>
          <w:rFonts w:ascii="Times New Roman" w:eastAsia="Times New Roman" w:hAnsi="Times New Roman" w:cs="Times New Roman"/>
          <w:sz w:val="24"/>
          <w:szCs w:val="24"/>
          <w:lang w:val="en" w:eastAsia="es-ES"/>
        </w:rPr>
        <w:t xml:space="preserve"> critical incident technique. Psychological Bulletin 51: pp. 327-358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eastAsia="es-ES"/>
        </w:rPr>
        <w:t xml:space="preserve">Gonzáles, R (2004) Fe y Alegría: SEKN caso analítico. </w:t>
      </w:r>
      <w:r w:rsidRPr="003015A8">
        <w:rPr>
          <w:rFonts w:ascii="Times New Roman" w:eastAsia="Times New Roman" w:hAnsi="Times New Roman" w:cs="Times New Roman"/>
          <w:sz w:val="24"/>
          <w:szCs w:val="24"/>
          <w:lang w:val="en" w:eastAsia="es-ES"/>
        </w:rPr>
        <w:t xml:space="preserve">IESA, Caracas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proofErr w:type="spellStart"/>
      <w:r w:rsidRPr="003015A8">
        <w:rPr>
          <w:rFonts w:ascii="Times New Roman" w:eastAsia="Times New Roman" w:hAnsi="Times New Roman" w:cs="Times New Roman"/>
          <w:sz w:val="24"/>
          <w:szCs w:val="24"/>
          <w:lang w:val="en" w:eastAsia="es-ES"/>
        </w:rPr>
        <w:t>Graddy</w:t>
      </w:r>
      <w:proofErr w:type="spellEnd"/>
      <w:r w:rsidRPr="003015A8">
        <w:rPr>
          <w:rFonts w:ascii="Times New Roman" w:eastAsia="Times New Roman" w:hAnsi="Times New Roman" w:cs="Times New Roman"/>
          <w:sz w:val="24"/>
          <w:szCs w:val="24"/>
          <w:lang w:val="en" w:eastAsia="es-ES"/>
        </w:rPr>
        <w:t xml:space="preserve">, EA, Morgan, DL (2006) Community foundations, organizational strategy, and public policy. Nonprofit and Voluntary Sector Quarterly 35: pp. 605-630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proofErr w:type="spellStart"/>
      <w:r w:rsidRPr="003015A8">
        <w:rPr>
          <w:rFonts w:ascii="Times New Roman" w:eastAsia="Times New Roman" w:hAnsi="Times New Roman" w:cs="Times New Roman"/>
          <w:sz w:val="24"/>
          <w:szCs w:val="24"/>
          <w:lang w:val="en" w:eastAsia="es-ES"/>
        </w:rPr>
        <w:t>Hammack</w:t>
      </w:r>
      <w:proofErr w:type="spellEnd"/>
      <w:r w:rsidRPr="003015A8">
        <w:rPr>
          <w:rFonts w:ascii="Times New Roman" w:eastAsia="Times New Roman" w:hAnsi="Times New Roman" w:cs="Times New Roman"/>
          <w:sz w:val="24"/>
          <w:szCs w:val="24"/>
          <w:lang w:val="en" w:eastAsia="es-ES"/>
        </w:rPr>
        <w:t xml:space="preserve">, DC, Young, DW (1993) </w:t>
      </w:r>
      <w:proofErr w:type="gramStart"/>
      <w:r w:rsidRPr="003015A8">
        <w:rPr>
          <w:rFonts w:ascii="Times New Roman" w:eastAsia="Times New Roman" w:hAnsi="Times New Roman" w:cs="Times New Roman"/>
          <w:sz w:val="24"/>
          <w:szCs w:val="24"/>
          <w:lang w:val="en" w:eastAsia="es-ES"/>
        </w:rPr>
        <w:t>Nonprofit</w:t>
      </w:r>
      <w:proofErr w:type="gramEnd"/>
      <w:r w:rsidRPr="003015A8">
        <w:rPr>
          <w:rFonts w:ascii="Times New Roman" w:eastAsia="Times New Roman" w:hAnsi="Times New Roman" w:cs="Times New Roman"/>
          <w:sz w:val="24"/>
          <w:szCs w:val="24"/>
          <w:lang w:val="en" w:eastAsia="es-ES"/>
        </w:rPr>
        <w:t xml:space="preserve"> organizations in a market economy: Understanding new roles, issues, and trends: Understanding new roles, issues and trends. </w:t>
      </w:r>
      <w:proofErr w:type="spellStart"/>
      <w:r w:rsidRPr="003015A8">
        <w:rPr>
          <w:rFonts w:ascii="Times New Roman" w:eastAsia="Times New Roman" w:hAnsi="Times New Roman" w:cs="Times New Roman"/>
          <w:sz w:val="24"/>
          <w:szCs w:val="24"/>
          <w:lang w:val="en" w:eastAsia="es-ES"/>
        </w:rPr>
        <w:t>Jossey</w:t>
      </w:r>
      <w:proofErr w:type="spellEnd"/>
      <w:r w:rsidRPr="003015A8">
        <w:rPr>
          <w:rFonts w:ascii="Times New Roman" w:eastAsia="Times New Roman" w:hAnsi="Times New Roman" w:cs="Times New Roman"/>
          <w:sz w:val="24"/>
          <w:szCs w:val="24"/>
          <w:lang w:val="en" w:eastAsia="es-ES"/>
        </w:rPr>
        <w:t xml:space="preserve"> Bass, San Francisco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Harris, M (2009) Strategic drift in international non-governmental development organizations-putting strategy in the background of organizational change. Public Administration 29: pp. 415-428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proofErr w:type="spellStart"/>
      <w:r w:rsidRPr="003015A8">
        <w:rPr>
          <w:rFonts w:ascii="Times New Roman" w:eastAsia="Times New Roman" w:hAnsi="Times New Roman" w:cs="Times New Roman"/>
          <w:sz w:val="24"/>
          <w:szCs w:val="24"/>
          <w:lang w:val="en" w:eastAsia="es-ES"/>
        </w:rPr>
        <w:t>Hoon</w:t>
      </w:r>
      <w:proofErr w:type="spellEnd"/>
      <w:r w:rsidRPr="003015A8">
        <w:rPr>
          <w:rFonts w:ascii="Times New Roman" w:eastAsia="Times New Roman" w:hAnsi="Times New Roman" w:cs="Times New Roman"/>
          <w:sz w:val="24"/>
          <w:szCs w:val="24"/>
          <w:lang w:val="en" w:eastAsia="es-ES"/>
        </w:rPr>
        <w:t xml:space="preserve">, C (2013) Meta-synthesis of qualitative case studies: An approach of theory building. Organizational Research Methods 16: pp. 522-556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Jackson, J, Morgan, C (1978) Organization theory: A macro perspective for management. McGraw Hill, New York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lastRenderedPageBreak/>
        <w:t xml:space="preserve">Jäger, U, </w:t>
      </w:r>
      <w:proofErr w:type="spellStart"/>
      <w:r w:rsidRPr="003015A8">
        <w:rPr>
          <w:rFonts w:ascii="Times New Roman" w:eastAsia="Times New Roman" w:hAnsi="Times New Roman" w:cs="Times New Roman"/>
          <w:sz w:val="24"/>
          <w:szCs w:val="24"/>
          <w:lang w:val="en" w:eastAsia="es-ES"/>
        </w:rPr>
        <w:t>Beyes</w:t>
      </w:r>
      <w:proofErr w:type="spellEnd"/>
      <w:r w:rsidRPr="003015A8">
        <w:rPr>
          <w:rFonts w:ascii="Times New Roman" w:eastAsia="Times New Roman" w:hAnsi="Times New Roman" w:cs="Times New Roman"/>
          <w:sz w:val="24"/>
          <w:szCs w:val="24"/>
          <w:lang w:val="en" w:eastAsia="es-ES"/>
        </w:rPr>
        <w:t xml:space="preserve">, T (2010) Strategizing in NPOs. A case study on the practice of organizational change between social mission and economic rationale. </w:t>
      </w:r>
      <w:proofErr w:type="spellStart"/>
      <w:r w:rsidRPr="003015A8">
        <w:rPr>
          <w:rFonts w:ascii="Times New Roman" w:eastAsia="Times New Roman" w:hAnsi="Times New Roman" w:cs="Times New Roman"/>
          <w:sz w:val="24"/>
          <w:szCs w:val="24"/>
          <w:lang w:val="en" w:eastAsia="es-ES"/>
        </w:rPr>
        <w:t>Voluntas</w:t>
      </w:r>
      <w:proofErr w:type="spellEnd"/>
      <w:r w:rsidRPr="003015A8">
        <w:rPr>
          <w:rFonts w:ascii="Times New Roman" w:eastAsia="Times New Roman" w:hAnsi="Times New Roman" w:cs="Times New Roman"/>
          <w:sz w:val="24"/>
          <w:szCs w:val="24"/>
          <w:lang w:val="en" w:eastAsia="es-ES"/>
        </w:rPr>
        <w:t xml:space="preserve"> 21: pp. 82-100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James, E (2003) Commercialism and the mission of nonprofits. Society 40: pp. 29-35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Kaplan, R, Norton, D (2006) </w:t>
      </w:r>
      <w:proofErr w:type="gramStart"/>
      <w:r w:rsidRPr="003015A8">
        <w:rPr>
          <w:rFonts w:ascii="Times New Roman" w:eastAsia="Times New Roman" w:hAnsi="Times New Roman" w:cs="Times New Roman"/>
          <w:sz w:val="24"/>
          <w:szCs w:val="24"/>
          <w:lang w:val="en" w:eastAsia="es-ES"/>
        </w:rPr>
        <w:t>Corporate</w:t>
      </w:r>
      <w:proofErr w:type="gramEnd"/>
      <w:r w:rsidRPr="003015A8">
        <w:rPr>
          <w:rFonts w:ascii="Times New Roman" w:eastAsia="Times New Roman" w:hAnsi="Times New Roman" w:cs="Times New Roman"/>
          <w:sz w:val="24"/>
          <w:szCs w:val="24"/>
          <w:lang w:val="en" w:eastAsia="es-ES"/>
        </w:rPr>
        <w:t xml:space="preserve"> strategy and structure: Historical perspective. Excerpted from </w:t>
      </w:r>
      <w:proofErr w:type="spellStart"/>
      <w:proofErr w:type="gramStart"/>
      <w:r w:rsidRPr="003015A8">
        <w:rPr>
          <w:rFonts w:ascii="Times New Roman" w:eastAsia="Times New Roman" w:hAnsi="Times New Roman" w:cs="Times New Roman"/>
          <w:sz w:val="24"/>
          <w:szCs w:val="24"/>
          <w:lang w:val="en" w:eastAsia="es-ES"/>
        </w:rPr>
        <w:t>a</w:t>
      </w:r>
      <w:proofErr w:type="spellEnd"/>
      <w:proofErr w:type="gramEnd"/>
      <w:r w:rsidRPr="003015A8">
        <w:rPr>
          <w:rFonts w:ascii="Times New Roman" w:eastAsia="Times New Roman" w:hAnsi="Times New Roman" w:cs="Times New Roman"/>
          <w:sz w:val="24"/>
          <w:szCs w:val="24"/>
          <w:lang w:val="en" w:eastAsia="es-ES"/>
        </w:rPr>
        <w:t xml:space="preserve"> alignment: Using the balanced scorecard to create corporate synergies. Harvard Business School Publishing, Watertown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proofErr w:type="spellStart"/>
      <w:r w:rsidRPr="003015A8">
        <w:rPr>
          <w:rFonts w:ascii="Times New Roman" w:eastAsia="Times New Roman" w:hAnsi="Times New Roman" w:cs="Times New Roman"/>
          <w:sz w:val="24"/>
          <w:szCs w:val="24"/>
          <w:lang w:eastAsia="es-ES"/>
        </w:rPr>
        <w:t>Koljatic</w:t>
      </w:r>
      <w:proofErr w:type="spellEnd"/>
      <w:r w:rsidRPr="003015A8">
        <w:rPr>
          <w:rFonts w:ascii="Times New Roman" w:eastAsia="Times New Roman" w:hAnsi="Times New Roman" w:cs="Times New Roman"/>
          <w:sz w:val="24"/>
          <w:szCs w:val="24"/>
          <w:lang w:eastAsia="es-ES"/>
        </w:rPr>
        <w:t xml:space="preserve">, M, Silva, M (2004) Asociación Chilena de Seguridad (ACHS): SEKN caso analítico. </w:t>
      </w:r>
      <w:proofErr w:type="spellStart"/>
      <w:r w:rsidRPr="003015A8">
        <w:rPr>
          <w:rFonts w:ascii="Times New Roman" w:eastAsia="Times New Roman" w:hAnsi="Times New Roman" w:cs="Times New Roman"/>
          <w:sz w:val="24"/>
          <w:szCs w:val="24"/>
          <w:lang w:val="en" w:eastAsia="es-ES"/>
        </w:rPr>
        <w:t>Pontificia</w:t>
      </w:r>
      <w:proofErr w:type="spellEnd"/>
      <w:r w:rsidRPr="003015A8">
        <w:rPr>
          <w:rFonts w:ascii="Times New Roman" w:eastAsia="Times New Roman" w:hAnsi="Times New Roman" w:cs="Times New Roman"/>
          <w:sz w:val="24"/>
          <w:szCs w:val="24"/>
          <w:lang w:val="en" w:eastAsia="es-ES"/>
        </w:rPr>
        <w:t xml:space="preserve"> Universidad </w:t>
      </w:r>
      <w:proofErr w:type="spellStart"/>
      <w:r w:rsidRPr="003015A8">
        <w:rPr>
          <w:rFonts w:ascii="Times New Roman" w:eastAsia="Times New Roman" w:hAnsi="Times New Roman" w:cs="Times New Roman"/>
          <w:sz w:val="24"/>
          <w:szCs w:val="24"/>
          <w:lang w:val="en" w:eastAsia="es-ES"/>
        </w:rPr>
        <w:t>Católica</w:t>
      </w:r>
      <w:proofErr w:type="spellEnd"/>
      <w:r w:rsidRPr="003015A8">
        <w:rPr>
          <w:rFonts w:ascii="Times New Roman" w:eastAsia="Times New Roman" w:hAnsi="Times New Roman" w:cs="Times New Roman"/>
          <w:sz w:val="24"/>
          <w:szCs w:val="24"/>
          <w:lang w:val="en" w:eastAsia="es-ES"/>
        </w:rPr>
        <w:t xml:space="preserve"> de Chile, Santiago de Chile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proofErr w:type="spellStart"/>
      <w:r w:rsidRPr="003015A8">
        <w:rPr>
          <w:rFonts w:ascii="Times New Roman" w:eastAsia="Times New Roman" w:hAnsi="Times New Roman" w:cs="Times New Roman"/>
          <w:sz w:val="24"/>
          <w:szCs w:val="24"/>
          <w:lang w:eastAsia="es-ES"/>
        </w:rPr>
        <w:t>Koljatic</w:t>
      </w:r>
      <w:proofErr w:type="spellEnd"/>
      <w:r w:rsidRPr="003015A8">
        <w:rPr>
          <w:rFonts w:ascii="Times New Roman" w:eastAsia="Times New Roman" w:hAnsi="Times New Roman" w:cs="Times New Roman"/>
          <w:sz w:val="24"/>
          <w:szCs w:val="24"/>
          <w:lang w:eastAsia="es-ES"/>
        </w:rPr>
        <w:t>, M, Silva, M (2004) Corporación de Desarrollo Social del Sector Rural (</w:t>
      </w:r>
      <w:proofErr w:type="spellStart"/>
      <w:r w:rsidRPr="003015A8">
        <w:rPr>
          <w:rFonts w:ascii="Times New Roman" w:eastAsia="Times New Roman" w:hAnsi="Times New Roman" w:cs="Times New Roman"/>
          <w:sz w:val="24"/>
          <w:szCs w:val="24"/>
          <w:lang w:eastAsia="es-ES"/>
        </w:rPr>
        <w:t>Codesser</w:t>
      </w:r>
      <w:proofErr w:type="spellEnd"/>
      <w:r w:rsidRPr="003015A8">
        <w:rPr>
          <w:rFonts w:ascii="Times New Roman" w:eastAsia="Times New Roman" w:hAnsi="Times New Roman" w:cs="Times New Roman"/>
          <w:sz w:val="24"/>
          <w:szCs w:val="24"/>
          <w:lang w:eastAsia="es-ES"/>
        </w:rPr>
        <w:t xml:space="preserve">): SEKN caso analítico. </w:t>
      </w:r>
      <w:proofErr w:type="spellStart"/>
      <w:r w:rsidRPr="003015A8">
        <w:rPr>
          <w:rFonts w:ascii="Times New Roman" w:eastAsia="Times New Roman" w:hAnsi="Times New Roman" w:cs="Times New Roman"/>
          <w:sz w:val="24"/>
          <w:szCs w:val="24"/>
          <w:lang w:val="en" w:eastAsia="es-ES"/>
        </w:rPr>
        <w:t>Pontificia</w:t>
      </w:r>
      <w:proofErr w:type="spellEnd"/>
      <w:r w:rsidRPr="003015A8">
        <w:rPr>
          <w:rFonts w:ascii="Times New Roman" w:eastAsia="Times New Roman" w:hAnsi="Times New Roman" w:cs="Times New Roman"/>
          <w:sz w:val="24"/>
          <w:szCs w:val="24"/>
          <w:lang w:val="en" w:eastAsia="es-ES"/>
        </w:rPr>
        <w:t xml:space="preserve"> Universidad </w:t>
      </w:r>
      <w:proofErr w:type="spellStart"/>
      <w:r w:rsidRPr="003015A8">
        <w:rPr>
          <w:rFonts w:ascii="Times New Roman" w:eastAsia="Times New Roman" w:hAnsi="Times New Roman" w:cs="Times New Roman"/>
          <w:sz w:val="24"/>
          <w:szCs w:val="24"/>
          <w:lang w:val="en" w:eastAsia="es-ES"/>
        </w:rPr>
        <w:t>Católica</w:t>
      </w:r>
      <w:proofErr w:type="spellEnd"/>
      <w:r w:rsidRPr="003015A8">
        <w:rPr>
          <w:rFonts w:ascii="Times New Roman" w:eastAsia="Times New Roman" w:hAnsi="Times New Roman" w:cs="Times New Roman"/>
          <w:sz w:val="24"/>
          <w:szCs w:val="24"/>
          <w:lang w:val="en" w:eastAsia="es-ES"/>
        </w:rPr>
        <w:t xml:space="preserve"> de Chile, Santiago de Chile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Kreutzer, K, Jäger, U (2010) Volunteering versus </w:t>
      </w:r>
      <w:proofErr w:type="spellStart"/>
      <w:r w:rsidRPr="003015A8">
        <w:rPr>
          <w:rFonts w:ascii="Times New Roman" w:eastAsia="Times New Roman" w:hAnsi="Times New Roman" w:cs="Times New Roman"/>
          <w:sz w:val="24"/>
          <w:szCs w:val="24"/>
          <w:lang w:val="en" w:eastAsia="es-ES"/>
        </w:rPr>
        <w:t>managerialism</w:t>
      </w:r>
      <w:proofErr w:type="spellEnd"/>
      <w:r w:rsidRPr="003015A8">
        <w:rPr>
          <w:rFonts w:ascii="Times New Roman" w:eastAsia="Times New Roman" w:hAnsi="Times New Roman" w:cs="Times New Roman"/>
          <w:sz w:val="24"/>
          <w:szCs w:val="24"/>
          <w:lang w:val="en" w:eastAsia="es-ES"/>
        </w:rPr>
        <w:t xml:space="preserve">: Conflict over organizational identity in voluntary associations. Nonprofit &amp; Voluntary Sector Quarterly 40: pp. 634-661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Letts, CW (1999) High performance nonprofit organizations. Managing upstream for greater impact. Wiley, New York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Middleton-Stone, M, Crittenden, W (1993) </w:t>
      </w:r>
      <w:proofErr w:type="gramStart"/>
      <w:r w:rsidRPr="003015A8">
        <w:rPr>
          <w:rFonts w:ascii="Times New Roman" w:eastAsia="Times New Roman" w:hAnsi="Times New Roman" w:cs="Times New Roman"/>
          <w:sz w:val="24"/>
          <w:szCs w:val="24"/>
          <w:lang w:val="en" w:eastAsia="es-ES"/>
        </w:rPr>
        <w:t>A</w:t>
      </w:r>
      <w:proofErr w:type="gramEnd"/>
      <w:r w:rsidRPr="003015A8">
        <w:rPr>
          <w:rFonts w:ascii="Times New Roman" w:eastAsia="Times New Roman" w:hAnsi="Times New Roman" w:cs="Times New Roman"/>
          <w:sz w:val="24"/>
          <w:szCs w:val="24"/>
          <w:lang w:val="en" w:eastAsia="es-ES"/>
        </w:rPr>
        <w:t xml:space="preserve"> guide to journal articles on strategic management in nonprofit Organizations, 1977 to 1992. Nonprofit Management &amp; Leadership 4: pp. 193-213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Miller-</w:t>
      </w:r>
      <w:proofErr w:type="spellStart"/>
      <w:r w:rsidRPr="003015A8">
        <w:rPr>
          <w:rFonts w:ascii="Times New Roman" w:eastAsia="Times New Roman" w:hAnsi="Times New Roman" w:cs="Times New Roman"/>
          <w:sz w:val="24"/>
          <w:szCs w:val="24"/>
          <w:lang w:val="en" w:eastAsia="es-ES"/>
        </w:rPr>
        <w:t>Millesen</w:t>
      </w:r>
      <w:proofErr w:type="spellEnd"/>
      <w:r w:rsidRPr="003015A8">
        <w:rPr>
          <w:rFonts w:ascii="Times New Roman" w:eastAsia="Times New Roman" w:hAnsi="Times New Roman" w:cs="Times New Roman"/>
          <w:sz w:val="24"/>
          <w:szCs w:val="24"/>
          <w:lang w:val="en" w:eastAsia="es-ES"/>
        </w:rPr>
        <w:t xml:space="preserve">, JL (2003) Understanding the behavior of nonprofit boards of directors: A theory-based approach. Nonprofit and Voluntary Sector Quarterly 32: pp. 521-547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Moore, MH (2000) Managing for value: Organizational strategy in for-profit, nonprofit, and governmental organizations. Nonprofit and Voluntary Sector Quarterly 29: pp. 183-204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Morrison, B, </w:t>
      </w:r>
      <w:proofErr w:type="spellStart"/>
      <w:r w:rsidRPr="003015A8">
        <w:rPr>
          <w:rFonts w:ascii="Times New Roman" w:eastAsia="Times New Roman" w:hAnsi="Times New Roman" w:cs="Times New Roman"/>
          <w:sz w:val="24"/>
          <w:szCs w:val="24"/>
          <w:lang w:val="en" w:eastAsia="es-ES"/>
        </w:rPr>
        <w:t>Salipante</w:t>
      </w:r>
      <w:proofErr w:type="spellEnd"/>
      <w:r w:rsidRPr="003015A8">
        <w:rPr>
          <w:rFonts w:ascii="Times New Roman" w:eastAsia="Times New Roman" w:hAnsi="Times New Roman" w:cs="Times New Roman"/>
          <w:sz w:val="24"/>
          <w:szCs w:val="24"/>
          <w:lang w:val="en" w:eastAsia="es-ES"/>
        </w:rPr>
        <w:t xml:space="preserve">, P (2007) Governance for broadened accountability: Blending deliberate and emergent strategizing. Nonprofit and Voluntary Sector Quarterly 36: pp. 195-217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Nicholls-Nixon, CL (2011) Latin America Management Research: Review, synthesis, and extension. Journal of Management 37: pp. 1178-1227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proofErr w:type="spellStart"/>
      <w:r w:rsidRPr="003015A8">
        <w:rPr>
          <w:rFonts w:ascii="Times New Roman" w:eastAsia="Times New Roman" w:hAnsi="Times New Roman" w:cs="Times New Roman"/>
          <w:sz w:val="24"/>
          <w:szCs w:val="24"/>
          <w:lang w:val="en" w:eastAsia="es-ES"/>
        </w:rPr>
        <w:t>Nohria</w:t>
      </w:r>
      <w:proofErr w:type="spellEnd"/>
      <w:r w:rsidRPr="003015A8">
        <w:rPr>
          <w:rFonts w:ascii="Times New Roman" w:eastAsia="Times New Roman" w:hAnsi="Times New Roman" w:cs="Times New Roman"/>
          <w:sz w:val="24"/>
          <w:szCs w:val="24"/>
          <w:lang w:val="en" w:eastAsia="es-ES"/>
        </w:rPr>
        <w:t xml:space="preserve">, N. (1995). </w:t>
      </w:r>
      <w:r w:rsidRPr="003015A8">
        <w:rPr>
          <w:rFonts w:ascii="Times New Roman" w:eastAsia="Times New Roman" w:hAnsi="Times New Roman" w:cs="Times New Roman"/>
          <w:i/>
          <w:iCs/>
          <w:sz w:val="24"/>
          <w:szCs w:val="24"/>
          <w:lang w:val="en" w:eastAsia="es-ES"/>
        </w:rPr>
        <w:t>Note on organizational structure</w:t>
      </w:r>
      <w:r w:rsidRPr="003015A8">
        <w:rPr>
          <w:rFonts w:ascii="Times New Roman" w:eastAsia="Times New Roman" w:hAnsi="Times New Roman" w:cs="Times New Roman"/>
          <w:sz w:val="24"/>
          <w:szCs w:val="24"/>
          <w:lang w:val="en" w:eastAsia="es-ES"/>
        </w:rPr>
        <w:t xml:space="preserve">. Technical Note. Boston: Harvard Business School.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Odom, RY, </w:t>
      </w:r>
      <w:proofErr w:type="spellStart"/>
      <w:r w:rsidRPr="003015A8">
        <w:rPr>
          <w:rFonts w:ascii="Times New Roman" w:eastAsia="Times New Roman" w:hAnsi="Times New Roman" w:cs="Times New Roman"/>
          <w:sz w:val="24"/>
          <w:szCs w:val="24"/>
          <w:lang w:val="en" w:eastAsia="es-ES"/>
        </w:rPr>
        <w:t>Boxx</w:t>
      </w:r>
      <w:proofErr w:type="spellEnd"/>
      <w:r w:rsidRPr="003015A8">
        <w:rPr>
          <w:rFonts w:ascii="Times New Roman" w:eastAsia="Times New Roman" w:hAnsi="Times New Roman" w:cs="Times New Roman"/>
          <w:sz w:val="24"/>
          <w:szCs w:val="24"/>
          <w:lang w:val="en" w:eastAsia="es-ES"/>
        </w:rPr>
        <w:t xml:space="preserve">, WR (1988) Environment, planning processes, and organizational performance of churches. Strategic Management Journal 9: pp. 197-205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eastAsia="es-ES"/>
        </w:rPr>
        <w:t xml:space="preserve">Ogliastri, E., &amp; Leguizamón F. (2004). (Eds.) Alianzas cívicas. Casos latinoamericanos sobre la colaboración entre empresas y organizaciones de la sociedad civil. </w:t>
      </w:r>
      <w:r w:rsidRPr="003015A8">
        <w:rPr>
          <w:rFonts w:ascii="Times New Roman" w:eastAsia="Times New Roman" w:hAnsi="Times New Roman" w:cs="Times New Roman"/>
          <w:sz w:val="24"/>
          <w:szCs w:val="24"/>
          <w:lang w:val="en" w:eastAsia="es-ES"/>
        </w:rPr>
        <w:t xml:space="preserve">Academia </w:t>
      </w:r>
      <w:proofErr w:type="spellStart"/>
      <w:r w:rsidRPr="003015A8">
        <w:rPr>
          <w:rFonts w:ascii="Times New Roman" w:eastAsia="Times New Roman" w:hAnsi="Times New Roman" w:cs="Times New Roman"/>
          <w:sz w:val="24"/>
          <w:szCs w:val="24"/>
          <w:lang w:val="en" w:eastAsia="es-ES"/>
        </w:rPr>
        <w:t>Revista</w:t>
      </w:r>
      <w:proofErr w:type="spellEnd"/>
      <w:r w:rsidRPr="003015A8">
        <w:rPr>
          <w:rFonts w:ascii="Times New Roman" w:eastAsia="Times New Roman" w:hAnsi="Times New Roman" w:cs="Times New Roman"/>
          <w:sz w:val="24"/>
          <w:szCs w:val="24"/>
          <w:lang w:val="en" w:eastAsia="es-ES"/>
        </w:rPr>
        <w:t xml:space="preserve"> </w:t>
      </w:r>
      <w:proofErr w:type="spellStart"/>
      <w:r w:rsidRPr="003015A8">
        <w:rPr>
          <w:rFonts w:ascii="Times New Roman" w:eastAsia="Times New Roman" w:hAnsi="Times New Roman" w:cs="Times New Roman"/>
          <w:sz w:val="24"/>
          <w:szCs w:val="24"/>
          <w:lang w:val="en" w:eastAsia="es-ES"/>
        </w:rPr>
        <w:t>Latinoamericana</w:t>
      </w:r>
      <w:proofErr w:type="spellEnd"/>
      <w:r w:rsidRPr="003015A8">
        <w:rPr>
          <w:rFonts w:ascii="Times New Roman" w:eastAsia="Times New Roman" w:hAnsi="Times New Roman" w:cs="Times New Roman"/>
          <w:sz w:val="24"/>
          <w:szCs w:val="24"/>
          <w:lang w:val="en" w:eastAsia="es-ES"/>
        </w:rPr>
        <w:t xml:space="preserve"> de Administración, vol. 31 (Bogotá: CLADEA, 2003, p. 152).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proofErr w:type="spellStart"/>
      <w:r w:rsidRPr="003015A8">
        <w:rPr>
          <w:rFonts w:ascii="Times New Roman" w:eastAsia="Times New Roman" w:hAnsi="Times New Roman" w:cs="Times New Roman"/>
          <w:sz w:val="24"/>
          <w:szCs w:val="24"/>
          <w:lang w:val="en" w:eastAsia="es-ES"/>
        </w:rPr>
        <w:t>Pavan</w:t>
      </w:r>
      <w:proofErr w:type="spellEnd"/>
      <w:r w:rsidRPr="003015A8">
        <w:rPr>
          <w:rFonts w:ascii="Times New Roman" w:eastAsia="Times New Roman" w:hAnsi="Times New Roman" w:cs="Times New Roman"/>
          <w:sz w:val="24"/>
          <w:szCs w:val="24"/>
          <w:lang w:val="en" w:eastAsia="es-ES"/>
        </w:rPr>
        <w:t xml:space="preserve">, RJ (1972) </w:t>
      </w:r>
      <w:proofErr w:type="gramStart"/>
      <w:r w:rsidRPr="003015A8">
        <w:rPr>
          <w:rFonts w:ascii="Times New Roman" w:eastAsia="Times New Roman" w:hAnsi="Times New Roman" w:cs="Times New Roman"/>
          <w:sz w:val="24"/>
          <w:szCs w:val="24"/>
          <w:lang w:val="en" w:eastAsia="es-ES"/>
        </w:rPr>
        <w:t>The</w:t>
      </w:r>
      <w:proofErr w:type="gramEnd"/>
      <w:r w:rsidRPr="003015A8">
        <w:rPr>
          <w:rFonts w:ascii="Times New Roman" w:eastAsia="Times New Roman" w:hAnsi="Times New Roman" w:cs="Times New Roman"/>
          <w:sz w:val="24"/>
          <w:szCs w:val="24"/>
          <w:lang w:val="en" w:eastAsia="es-ES"/>
        </w:rPr>
        <w:t xml:space="preserve"> strategy and structure of Italian enterprise. Graduate School of Business Administration, Harvard University, Boston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Pettigrew, A (1990) </w:t>
      </w:r>
      <w:proofErr w:type="gramStart"/>
      <w:r w:rsidRPr="003015A8">
        <w:rPr>
          <w:rFonts w:ascii="Times New Roman" w:eastAsia="Times New Roman" w:hAnsi="Times New Roman" w:cs="Times New Roman"/>
          <w:sz w:val="24"/>
          <w:szCs w:val="24"/>
          <w:lang w:val="en" w:eastAsia="es-ES"/>
        </w:rPr>
        <w:t>Longitudinal</w:t>
      </w:r>
      <w:proofErr w:type="gramEnd"/>
      <w:r w:rsidRPr="003015A8">
        <w:rPr>
          <w:rFonts w:ascii="Times New Roman" w:eastAsia="Times New Roman" w:hAnsi="Times New Roman" w:cs="Times New Roman"/>
          <w:sz w:val="24"/>
          <w:szCs w:val="24"/>
          <w:lang w:val="en" w:eastAsia="es-ES"/>
        </w:rPr>
        <w:t xml:space="preserve"> field research on change: Theory and practice. Organization Science 1: pp. 267-292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eastAsia="es-ES"/>
        </w:rPr>
        <w:t xml:space="preserve">Roitter, M (2004) La Fundación Pro Vivienda Social: SEKN caso analítico. </w:t>
      </w:r>
      <w:r w:rsidRPr="003015A8">
        <w:rPr>
          <w:rFonts w:ascii="Times New Roman" w:eastAsia="Times New Roman" w:hAnsi="Times New Roman" w:cs="Times New Roman"/>
          <w:sz w:val="24"/>
          <w:szCs w:val="24"/>
          <w:lang w:val="en" w:eastAsia="es-ES"/>
        </w:rPr>
        <w:t xml:space="preserve">Universidad de San Andrés, Buenos Aires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Rothschild, J, </w:t>
      </w:r>
      <w:proofErr w:type="spellStart"/>
      <w:r w:rsidRPr="003015A8">
        <w:rPr>
          <w:rFonts w:ascii="Times New Roman" w:eastAsia="Times New Roman" w:hAnsi="Times New Roman" w:cs="Times New Roman"/>
          <w:sz w:val="24"/>
          <w:szCs w:val="24"/>
          <w:lang w:val="en" w:eastAsia="es-ES"/>
        </w:rPr>
        <w:t>Milofsky</w:t>
      </w:r>
      <w:proofErr w:type="spellEnd"/>
      <w:r w:rsidRPr="003015A8">
        <w:rPr>
          <w:rFonts w:ascii="Times New Roman" w:eastAsia="Times New Roman" w:hAnsi="Times New Roman" w:cs="Times New Roman"/>
          <w:sz w:val="24"/>
          <w:szCs w:val="24"/>
          <w:lang w:val="en" w:eastAsia="es-ES"/>
        </w:rPr>
        <w:t xml:space="preserve">, C (2006) </w:t>
      </w:r>
      <w:proofErr w:type="gramStart"/>
      <w:r w:rsidRPr="003015A8">
        <w:rPr>
          <w:rFonts w:ascii="Times New Roman" w:eastAsia="Times New Roman" w:hAnsi="Times New Roman" w:cs="Times New Roman"/>
          <w:sz w:val="24"/>
          <w:szCs w:val="24"/>
          <w:lang w:val="en" w:eastAsia="es-ES"/>
        </w:rPr>
        <w:t>The</w:t>
      </w:r>
      <w:proofErr w:type="gramEnd"/>
      <w:r w:rsidRPr="003015A8">
        <w:rPr>
          <w:rFonts w:ascii="Times New Roman" w:eastAsia="Times New Roman" w:hAnsi="Times New Roman" w:cs="Times New Roman"/>
          <w:sz w:val="24"/>
          <w:szCs w:val="24"/>
          <w:lang w:val="en" w:eastAsia="es-ES"/>
        </w:rPr>
        <w:t xml:space="preserve"> centrality of values, passions, and ethics in nonprofit sector. Nonprofit Management &amp; Leadership 17: pp. 137-143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proofErr w:type="spellStart"/>
      <w:r w:rsidRPr="003015A8">
        <w:rPr>
          <w:rFonts w:ascii="Times New Roman" w:eastAsia="Times New Roman" w:hAnsi="Times New Roman" w:cs="Times New Roman"/>
          <w:sz w:val="24"/>
          <w:szCs w:val="24"/>
          <w:lang w:val="en" w:eastAsia="es-ES"/>
        </w:rPr>
        <w:lastRenderedPageBreak/>
        <w:t>Salipante</w:t>
      </w:r>
      <w:proofErr w:type="spellEnd"/>
      <w:r w:rsidRPr="003015A8">
        <w:rPr>
          <w:rFonts w:ascii="Times New Roman" w:eastAsia="Times New Roman" w:hAnsi="Times New Roman" w:cs="Times New Roman"/>
          <w:sz w:val="24"/>
          <w:szCs w:val="24"/>
          <w:lang w:val="en" w:eastAsia="es-ES"/>
        </w:rPr>
        <w:t xml:space="preserve">, PF, Golden-Biddle, K (1995) Managing </w:t>
      </w:r>
      <w:proofErr w:type="spellStart"/>
      <w:r w:rsidRPr="003015A8">
        <w:rPr>
          <w:rFonts w:ascii="Times New Roman" w:eastAsia="Times New Roman" w:hAnsi="Times New Roman" w:cs="Times New Roman"/>
          <w:sz w:val="24"/>
          <w:szCs w:val="24"/>
          <w:lang w:val="en" w:eastAsia="es-ES"/>
        </w:rPr>
        <w:t>traditionality</w:t>
      </w:r>
      <w:proofErr w:type="spellEnd"/>
      <w:r w:rsidRPr="003015A8">
        <w:rPr>
          <w:rFonts w:ascii="Times New Roman" w:eastAsia="Times New Roman" w:hAnsi="Times New Roman" w:cs="Times New Roman"/>
          <w:sz w:val="24"/>
          <w:szCs w:val="24"/>
          <w:lang w:val="en" w:eastAsia="es-ES"/>
        </w:rPr>
        <w:t xml:space="preserve"> and strategic change in nonprofit organizations. Nonprofit Management &amp; Leadership 6: pp. 3-20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eastAsia="es-ES"/>
        </w:rPr>
        <w:t xml:space="preserve">Sanabria, R (2004) La Asociación </w:t>
      </w:r>
      <w:proofErr w:type="spellStart"/>
      <w:r w:rsidRPr="003015A8">
        <w:rPr>
          <w:rFonts w:ascii="Times New Roman" w:eastAsia="Times New Roman" w:hAnsi="Times New Roman" w:cs="Times New Roman"/>
          <w:sz w:val="24"/>
          <w:szCs w:val="24"/>
          <w:lang w:eastAsia="es-ES"/>
        </w:rPr>
        <w:t>Probienestar</w:t>
      </w:r>
      <w:proofErr w:type="spellEnd"/>
      <w:r w:rsidRPr="003015A8">
        <w:rPr>
          <w:rFonts w:ascii="Times New Roman" w:eastAsia="Times New Roman" w:hAnsi="Times New Roman" w:cs="Times New Roman"/>
          <w:sz w:val="24"/>
          <w:szCs w:val="24"/>
          <w:lang w:eastAsia="es-ES"/>
        </w:rPr>
        <w:t xml:space="preserve"> de la Familia Colombiana, </w:t>
      </w:r>
      <w:proofErr w:type="spellStart"/>
      <w:r w:rsidRPr="003015A8">
        <w:rPr>
          <w:rFonts w:ascii="Times New Roman" w:eastAsia="Times New Roman" w:hAnsi="Times New Roman" w:cs="Times New Roman"/>
          <w:sz w:val="24"/>
          <w:szCs w:val="24"/>
          <w:lang w:eastAsia="es-ES"/>
        </w:rPr>
        <w:t>Profamilia</w:t>
      </w:r>
      <w:proofErr w:type="spellEnd"/>
      <w:r w:rsidRPr="003015A8">
        <w:rPr>
          <w:rFonts w:ascii="Times New Roman" w:eastAsia="Times New Roman" w:hAnsi="Times New Roman" w:cs="Times New Roman"/>
          <w:sz w:val="24"/>
          <w:szCs w:val="24"/>
          <w:lang w:eastAsia="es-ES"/>
        </w:rPr>
        <w:t xml:space="preserve">: SEKN caso analítico. </w:t>
      </w:r>
      <w:r w:rsidRPr="003015A8">
        <w:rPr>
          <w:rFonts w:ascii="Times New Roman" w:eastAsia="Times New Roman" w:hAnsi="Times New Roman" w:cs="Times New Roman"/>
          <w:sz w:val="24"/>
          <w:szCs w:val="24"/>
          <w:lang w:val="en" w:eastAsia="es-ES"/>
        </w:rPr>
        <w:t xml:space="preserve">Universidad de los Andes, Bogotá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eastAsia="es-ES"/>
        </w:rPr>
        <w:t xml:space="preserve">Saz, Á, </w:t>
      </w:r>
      <w:proofErr w:type="spellStart"/>
      <w:r w:rsidRPr="003015A8">
        <w:rPr>
          <w:rFonts w:ascii="Times New Roman" w:eastAsia="Times New Roman" w:hAnsi="Times New Roman" w:cs="Times New Roman"/>
          <w:sz w:val="24"/>
          <w:szCs w:val="24"/>
          <w:lang w:eastAsia="es-ES"/>
        </w:rPr>
        <w:t>Vernis</w:t>
      </w:r>
      <w:proofErr w:type="spellEnd"/>
      <w:r w:rsidRPr="003015A8">
        <w:rPr>
          <w:rFonts w:ascii="Times New Roman" w:eastAsia="Times New Roman" w:hAnsi="Times New Roman" w:cs="Times New Roman"/>
          <w:sz w:val="24"/>
          <w:szCs w:val="24"/>
          <w:lang w:eastAsia="es-ES"/>
        </w:rPr>
        <w:t xml:space="preserve">, A (2004) </w:t>
      </w:r>
      <w:proofErr w:type="spellStart"/>
      <w:r w:rsidRPr="003015A8">
        <w:rPr>
          <w:rFonts w:ascii="Times New Roman" w:eastAsia="Times New Roman" w:hAnsi="Times New Roman" w:cs="Times New Roman"/>
          <w:sz w:val="24"/>
          <w:szCs w:val="24"/>
          <w:lang w:eastAsia="es-ES"/>
        </w:rPr>
        <w:t>Intermón</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eastAsia="es-ES"/>
        </w:rPr>
        <w:t>Oxfam</w:t>
      </w:r>
      <w:proofErr w:type="spellEnd"/>
      <w:r w:rsidRPr="003015A8">
        <w:rPr>
          <w:rFonts w:ascii="Times New Roman" w:eastAsia="Times New Roman" w:hAnsi="Times New Roman" w:cs="Times New Roman"/>
          <w:sz w:val="24"/>
          <w:szCs w:val="24"/>
          <w:lang w:eastAsia="es-ES"/>
        </w:rPr>
        <w:t xml:space="preserve">: SEKN caso analítico. </w:t>
      </w:r>
      <w:r w:rsidRPr="003015A8">
        <w:rPr>
          <w:rFonts w:ascii="Times New Roman" w:eastAsia="Times New Roman" w:hAnsi="Times New Roman" w:cs="Times New Roman"/>
          <w:sz w:val="24"/>
          <w:szCs w:val="24"/>
          <w:lang w:val="en" w:eastAsia="es-ES"/>
        </w:rPr>
        <w:t xml:space="preserve">ESADE, Barcelona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proofErr w:type="spellStart"/>
      <w:r w:rsidRPr="003015A8">
        <w:rPr>
          <w:rFonts w:ascii="Times New Roman" w:eastAsia="Times New Roman" w:hAnsi="Times New Roman" w:cs="Times New Roman"/>
          <w:sz w:val="24"/>
          <w:szCs w:val="24"/>
          <w:lang w:val="en" w:eastAsia="es-ES"/>
        </w:rPr>
        <w:t>Thanheiser</w:t>
      </w:r>
      <w:proofErr w:type="spellEnd"/>
      <w:r w:rsidRPr="003015A8">
        <w:rPr>
          <w:rFonts w:ascii="Times New Roman" w:eastAsia="Times New Roman" w:hAnsi="Times New Roman" w:cs="Times New Roman"/>
          <w:sz w:val="24"/>
          <w:szCs w:val="24"/>
          <w:lang w:val="en" w:eastAsia="es-ES"/>
        </w:rPr>
        <w:t xml:space="preserve">, HT (1972) Strategy and structure of German industrial enterprise. Graduate School of Business Administration, Harvard University, Boston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eastAsia="es-ES"/>
        </w:rPr>
        <w:t xml:space="preserve">Trujillo, D, Gómez, M (2004) Mejores prácticas en emprendimiento social. COLSUBSIDIO: Emprendimientos sociales desarrollados por una empresa privada sin ánimo de lucro: SEKN caso analítico. </w:t>
      </w:r>
      <w:r w:rsidRPr="003015A8">
        <w:rPr>
          <w:rFonts w:ascii="Times New Roman" w:eastAsia="Times New Roman" w:hAnsi="Times New Roman" w:cs="Times New Roman"/>
          <w:sz w:val="24"/>
          <w:szCs w:val="24"/>
          <w:lang w:val="en" w:eastAsia="es-ES"/>
        </w:rPr>
        <w:t xml:space="preserve">Universidad de los Andes, Bogotá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proofErr w:type="spellStart"/>
      <w:r w:rsidRPr="003015A8">
        <w:rPr>
          <w:rFonts w:ascii="Times New Roman" w:eastAsia="Times New Roman" w:hAnsi="Times New Roman" w:cs="Times New Roman"/>
          <w:sz w:val="24"/>
          <w:szCs w:val="24"/>
          <w:lang w:val="en" w:eastAsia="es-ES"/>
        </w:rPr>
        <w:t>Valeau</w:t>
      </w:r>
      <w:proofErr w:type="spellEnd"/>
      <w:r w:rsidRPr="003015A8">
        <w:rPr>
          <w:rFonts w:ascii="Times New Roman" w:eastAsia="Times New Roman" w:hAnsi="Times New Roman" w:cs="Times New Roman"/>
          <w:sz w:val="24"/>
          <w:szCs w:val="24"/>
          <w:lang w:val="en" w:eastAsia="es-ES"/>
        </w:rPr>
        <w:t xml:space="preserve">, P. J. (2014). Stages and pathways of development of nonprofit organizations: An integrative model. </w:t>
      </w:r>
      <w:proofErr w:type="spellStart"/>
      <w:r w:rsidRPr="003015A8">
        <w:rPr>
          <w:rFonts w:ascii="Times New Roman" w:eastAsia="Times New Roman" w:hAnsi="Times New Roman" w:cs="Times New Roman"/>
          <w:i/>
          <w:iCs/>
          <w:sz w:val="24"/>
          <w:szCs w:val="24"/>
          <w:lang w:val="en" w:eastAsia="es-ES"/>
        </w:rPr>
        <w:t>Voluntas</w:t>
      </w:r>
      <w:proofErr w:type="spellEnd"/>
      <w:r w:rsidRPr="003015A8">
        <w:rPr>
          <w:rFonts w:ascii="Times New Roman" w:eastAsia="Times New Roman" w:hAnsi="Times New Roman" w:cs="Times New Roman"/>
          <w:sz w:val="24"/>
          <w:szCs w:val="24"/>
          <w:lang w:val="en" w:eastAsia="es-ES"/>
        </w:rPr>
        <w:t xml:space="preserve"> (Published online).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Weber, M (1978) Economy and Society. University of California Press, Berkeley, Los Angeles </w:t>
      </w:r>
    </w:p>
    <w:p w:rsidR="003015A8" w:rsidRPr="003015A8" w:rsidRDefault="003015A8" w:rsidP="003015A8">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Young, DR (2002) </w:t>
      </w:r>
      <w:proofErr w:type="gramStart"/>
      <w:r w:rsidRPr="003015A8">
        <w:rPr>
          <w:rFonts w:ascii="Times New Roman" w:eastAsia="Times New Roman" w:hAnsi="Times New Roman" w:cs="Times New Roman"/>
          <w:sz w:val="24"/>
          <w:szCs w:val="24"/>
          <w:lang w:val="en" w:eastAsia="es-ES"/>
        </w:rPr>
        <w:t>The</w:t>
      </w:r>
      <w:proofErr w:type="gramEnd"/>
      <w:r w:rsidRPr="003015A8">
        <w:rPr>
          <w:rFonts w:ascii="Times New Roman" w:eastAsia="Times New Roman" w:hAnsi="Times New Roman" w:cs="Times New Roman"/>
          <w:sz w:val="24"/>
          <w:szCs w:val="24"/>
          <w:lang w:val="en" w:eastAsia="es-ES"/>
        </w:rPr>
        <w:t xml:space="preserve"> influence of business on nonprofit organizations and the complexity of nonprofit accountability: Looking inside as well as outside. The American Review of Public Administration 32: pp. 3-19 </w:t>
      </w:r>
    </w:p>
    <w:p w:rsidR="003015A8" w:rsidRPr="003015A8" w:rsidRDefault="003015A8" w:rsidP="003015A8">
      <w:pPr>
        <w:spacing w:before="100" w:beforeAutospacing="1" w:after="100" w:afterAutospacing="1" w:line="240" w:lineRule="auto"/>
        <w:outlineLvl w:val="1"/>
        <w:rPr>
          <w:rFonts w:ascii="Times New Roman" w:eastAsia="Times New Roman" w:hAnsi="Times New Roman" w:cs="Times New Roman"/>
          <w:b/>
          <w:bCs/>
          <w:sz w:val="36"/>
          <w:szCs w:val="36"/>
          <w:lang w:val="en" w:eastAsia="es-ES"/>
        </w:rPr>
      </w:pPr>
      <w:r w:rsidRPr="003015A8">
        <w:rPr>
          <w:rFonts w:ascii="Times New Roman" w:eastAsia="Times New Roman" w:hAnsi="Times New Roman" w:cs="Times New Roman"/>
          <w:b/>
          <w:bCs/>
          <w:sz w:val="36"/>
          <w:szCs w:val="36"/>
          <w:lang w:val="en" w:eastAsia="es-ES"/>
        </w:rPr>
        <w:t>About this Article</w:t>
      </w:r>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Title</w:t>
      </w:r>
    </w:p>
    <w:p w:rsidR="003015A8" w:rsidRPr="003015A8" w:rsidRDefault="003015A8" w:rsidP="003015A8">
      <w:pPr>
        <w:spacing w:after="0" w:line="240" w:lineRule="auto"/>
        <w:ind w:left="720"/>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Strategy and Structure in High-Performing Nonprofits: Insights from </w:t>
      </w:r>
      <w:proofErr w:type="spellStart"/>
      <w:r w:rsidRPr="003015A8">
        <w:rPr>
          <w:rFonts w:ascii="Times New Roman" w:eastAsia="Times New Roman" w:hAnsi="Times New Roman" w:cs="Times New Roman"/>
          <w:sz w:val="24"/>
          <w:szCs w:val="24"/>
          <w:lang w:val="en" w:eastAsia="es-ES"/>
        </w:rPr>
        <w:t>Iberoamerican</w:t>
      </w:r>
      <w:proofErr w:type="spellEnd"/>
      <w:r w:rsidRPr="003015A8">
        <w:rPr>
          <w:rFonts w:ascii="Times New Roman" w:eastAsia="Times New Roman" w:hAnsi="Times New Roman" w:cs="Times New Roman"/>
          <w:sz w:val="24"/>
          <w:szCs w:val="24"/>
          <w:lang w:val="en" w:eastAsia="es-ES"/>
        </w:rPr>
        <w:t xml:space="preserve"> Cases</w:t>
      </w:r>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Journal</w:t>
      </w:r>
    </w:p>
    <w:p w:rsidR="003015A8" w:rsidRPr="003015A8" w:rsidRDefault="003015A8" w:rsidP="003015A8">
      <w:pPr>
        <w:spacing w:after="240" w:line="240" w:lineRule="auto"/>
        <w:ind w:left="720"/>
        <w:rPr>
          <w:rFonts w:ascii="Times New Roman" w:eastAsia="Times New Roman" w:hAnsi="Times New Roman" w:cs="Times New Roman"/>
          <w:sz w:val="24"/>
          <w:szCs w:val="24"/>
          <w:lang w:val="en" w:eastAsia="es-ES"/>
        </w:rPr>
      </w:pPr>
      <w:hyperlink r:id="rId25" w:history="1">
        <w:r w:rsidRPr="003015A8">
          <w:rPr>
            <w:rFonts w:ascii="Times New Roman" w:eastAsia="Times New Roman" w:hAnsi="Times New Roman" w:cs="Times New Roman"/>
            <w:color w:val="0000FF"/>
            <w:sz w:val="24"/>
            <w:szCs w:val="24"/>
            <w:u w:val="single"/>
            <w:lang w:val="en" w:eastAsia="es-ES"/>
          </w:rPr>
          <w:t>VOLUNTAS: International Journal of Voluntary and Nonprofit Organizations</w:t>
        </w:r>
      </w:hyperlink>
      <w:r w:rsidRPr="003015A8">
        <w:rPr>
          <w:rFonts w:ascii="Times New Roman" w:eastAsia="Times New Roman" w:hAnsi="Times New Roman" w:cs="Times New Roman"/>
          <w:sz w:val="24"/>
          <w:szCs w:val="24"/>
          <w:lang w:val="en" w:eastAsia="es-ES"/>
        </w:rPr>
        <w:t xml:space="preserve"> </w:t>
      </w:r>
      <w:r w:rsidRPr="003015A8">
        <w:rPr>
          <w:rFonts w:ascii="Times New Roman" w:eastAsia="Times New Roman" w:hAnsi="Times New Roman" w:cs="Times New Roman"/>
          <w:sz w:val="24"/>
          <w:szCs w:val="24"/>
          <w:lang w:val="en" w:eastAsia="es-ES"/>
        </w:rPr>
        <w:br/>
      </w:r>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DOI</w:t>
      </w:r>
    </w:p>
    <w:p w:rsidR="003015A8" w:rsidRPr="003015A8" w:rsidRDefault="003015A8" w:rsidP="003015A8">
      <w:pPr>
        <w:spacing w:after="0" w:line="240" w:lineRule="auto"/>
        <w:ind w:left="720"/>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10.1007/s11266-015-9560-8</w:t>
      </w:r>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Print ISSN</w:t>
      </w:r>
    </w:p>
    <w:p w:rsidR="003015A8" w:rsidRPr="003015A8" w:rsidRDefault="003015A8" w:rsidP="003015A8">
      <w:pPr>
        <w:spacing w:after="0" w:line="240" w:lineRule="auto"/>
        <w:ind w:left="720"/>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0957-8765</w:t>
      </w:r>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Online ISSN</w:t>
      </w:r>
    </w:p>
    <w:p w:rsidR="003015A8" w:rsidRPr="003015A8" w:rsidRDefault="003015A8" w:rsidP="003015A8">
      <w:pPr>
        <w:spacing w:after="0" w:line="240" w:lineRule="auto"/>
        <w:ind w:left="720"/>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1573-7888</w:t>
      </w:r>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Publisher</w:t>
      </w:r>
    </w:p>
    <w:p w:rsidR="003015A8" w:rsidRPr="003015A8" w:rsidRDefault="003015A8" w:rsidP="003015A8">
      <w:pPr>
        <w:spacing w:after="0" w:line="240" w:lineRule="auto"/>
        <w:ind w:left="720"/>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Springer US</w:t>
      </w:r>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Additional Links</w:t>
      </w:r>
    </w:p>
    <w:p w:rsidR="003015A8" w:rsidRPr="003015A8" w:rsidRDefault="003015A8" w:rsidP="003015A8">
      <w:pPr>
        <w:numPr>
          <w:ilvl w:val="0"/>
          <w:numId w:val="9"/>
        </w:numPr>
        <w:spacing w:before="100" w:beforeAutospacing="1" w:after="100" w:afterAutospacing="1" w:line="240" w:lineRule="auto"/>
        <w:ind w:left="1440"/>
        <w:rPr>
          <w:rFonts w:ascii="Times New Roman" w:eastAsia="Times New Roman" w:hAnsi="Times New Roman" w:cs="Times New Roman"/>
          <w:sz w:val="24"/>
          <w:szCs w:val="24"/>
          <w:lang w:val="en" w:eastAsia="es-ES"/>
        </w:rPr>
      </w:pPr>
      <w:hyperlink r:id="rId26" w:history="1">
        <w:r w:rsidRPr="003015A8">
          <w:rPr>
            <w:rFonts w:ascii="Times New Roman" w:eastAsia="Times New Roman" w:hAnsi="Times New Roman" w:cs="Times New Roman"/>
            <w:color w:val="0000FF"/>
            <w:sz w:val="24"/>
            <w:szCs w:val="24"/>
            <w:u w:val="single"/>
            <w:lang w:val="en" w:eastAsia="es-ES"/>
          </w:rPr>
          <w:t>Register for Journal Updates</w:t>
        </w:r>
      </w:hyperlink>
      <w:r w:rsidRPr="003015A8">
        <w:rPr>
          <w:rFonts w:ascii="Times New Roman" w:eastAsia="Times New Roman" w:hAnsi="Times New Roman" w:cs="Times New Roman"/>
          <w:sz w:val="24"/>
          <w:szCs w:val="24"/>
          <w:lang w:val="en" w:eastAsia="es-ES"/>
        </w:rPr>
        <w:t xml:space="preserve"> </w:t>
      </w:r>
    </w:p>
    <w:p w:rsidR="003015A8" w:rsidRPr="003015A8" w:rsidRDefault="003015A8" w:rsidP="003015A8">
      <w:pPr>
        <w:numPr>
          <w:ilvl w:val="0"/>
          <w:numId w:val="9"/>
        </w:numPr>
        <w:spacing w:before="100" w:beforeAutospacing="1" w:after="100" w:afterAutospacing="1" w:line="240" w:lineRule="auto"/>
        <w:ind w:left="1440"/>
        <w:rPr>
          <w:rFonts w:ascii="Times New Roman" w:eastAsia="Times New Roman" w:hAnsi="Times New Roman" w:cs="Times New Roman"/>
          <w:sz w:val="24"/>
          <w:szCs w:val="24"/>
          <w:lang w:val="en" w:eastAsia="es-ES"/>
        </w:rPr>
      </w:pPr>
      <w:hyperlink r:id="rId27" w:tgtFrame="_blank" w:tooltip="It opens in new window" w:history="1">
        <w:r w:rsidRPr="003015A8">
          <w:rPr>
            <w:rFonts w:ascii="Times New Roman" w:eastAsia="Times New Roman" w:hAnsi="Times New Roman" w:cs="Times New Roman"/>
            <w:color w:val="0000FF"/>
            <w:sz w:val="24"/>
            <w:szCs w:val="24"/>
            <w:u w:val="single"/>
            <w:lang w:val="en" w:eastAsia="es-ES"/>
          </w:rPr>
          <w:t>Editorial Board</w:t>
        </w:r>
      </w:hyperlink>
      <w:r w:rsidRPr="003015A8">
        <w:rPr>
          <w:rFonts w:ascii="Times New Roman" w:eastAsia="Times New Roman" w:hAnsi="Times New Roman" w:cs="Times New Roman"/>
          <w:sz w:val="24"/>
          <w:szCs w:val="24"/>
          <w:lang w:val="en" w:eastAsia="es-ES"/>
        </w:rPr>
        <w:t xml:space="preserve"> </w:t>
      </w:r>
    </w:p>
    <w:p w:rsidR="003015A8" w:rsidRPr="003015A8" w:rsidRDefault="003015A8" w:rsidP="003015A8">
      <w:pPr>
        <w:numPr>
          <w:ilvl w:val="0"/>
          <w:numId w:val="9"/>
        </w:numPr>
        <w:spacing w:before="100" w:beforeAutospacing="1" w:after="100" w:afterAutospacing="1" w:line="240" w:lineRule="auto"/>
        <w:ind w:left="1440"/>
        <w:rPr>
          <w:rFonts w:ascii="Times New Roman" w:eastAsia="Times New Roman" w:hAnsi="Times New Roman" w:cs="Times New Roman"/>
          <w:sz w:val="24"/>
          <w:szCs w:val="24"/>
          <w:lang w:val="en" w:eastAsia="es-ES"/>
        </w:rPr>
      </w:pPr>
      <w:hyperlink r:id="rId28" w:tgtFrame="_blank" w:tooltip="It opens in new window" w:history="1">
        <w:r w:rsidRPr="003015A8">
          <w:rPr>
            <w:rFonts w:ascii="Times New Roman" w:eastAsia="Times New Roman" w:hAnsi="Times New Roman" w:cs="Times New Roman"/>
            <w:color w:val="0000FF"/>
            <w:sz w:val="24"/>
            <w:szCs w:val="24"/>
            <w:u w:val="single"/>
            <w:lang w:val="en" w:eastAsia="es-ES"/>
          </w:rPr>
          <w:t>About This Journal</w:t>
        </w:r>
      </w:hyperlink>
      <w:r w:rsidRPr="003015A8">
        <w:rPr>
          <w:rFonts w:ascii="Times New Roman" w:eastAsia="Times New Roman" w:hAnsi="Times New Roman" w:cs="Times New Roman"/>
          <w:sz w:val="24"/>
          <w:szCs w:val="24"/>
          <w:lang w:val="en" w:eastAsia="es-ES"/>
        </w:rPr>
        <w:t xml:space="preserve"> </w:t>
      </w:r>
    </w:p>
    <w:p w:rsidR="003015A8" w:rsidRPr="003015A8" w:rsidRDefault="003015A8" w:rsidP="003015A8">
      <w:pPr>
        <w:numPr>
          <w:ilvl w:val="0"/>
          <w:numId w:val="9"/>
        </w:numPr>
        <w:spacing w:before="100" w:beforeAutospacing="1" w:after="100" w:afterAutospacing="1" w:line="240" w:lineRule="auto"/>
        <w:ind w:left="1440"/>
        <w:rPr>
          <w:rFonts w:ascii="Times New Roman" w:eastAsia="Times New Roman" w:hAnsi="Times New Roman" w:cs="Times New Roman"/>
          <w:sz w:val="24"/>
          <w:szCs w:val="24"/>
          <w:lang w:val="en" w:eastAsia="es-ES"/>
        </w:rPr>
      </w:pPr>
      <w:hyperlink r:id="rId29" w:tgtFrame="_blank" w:tooltip="It opens in new window" w:history="1">
        <w:r w:rsidRPr="003015A8">
          <w:rPr>
            <w:rFonts w:ascii="Times New Roman" w:eastAsia="Times New Roman" w:hAnsi="Times New Roman" w:cs="Times New Roman"/>
            <w:color w:val="0000FF"/>
            <w:sz w:val="24"/>
            <w:szCs w:val="24"/>
            <w:u w:val="single"/>
            <w:lang w:val="en" w:eastAsia="es-ES"/>
          </w:rPr>
          <w:t>Manuscript Submission</w:t>
        </w:r>
      </w:hyperlink>
      <w:r w:rsidRPr="003015A8">
        <w:rPr>
          <w:rFonts w:ascii="Times New Roman" w:eastAsia="Times New Roman" w:hAnsi="Times New Roman" w:cs="Times New Roman"/>
          <w:sz w:val="24"/>
          <w:szCs w:val="24"/>
          <w:lang w:val="en" w:eastAsia="es-ES"/>
        </w:rPr>
        <w:t xml:space="preserve"> </w:t>
      </w:r>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Topics</w:t>
      </w:r>
    </w:p>
    <w:p w:rsidR="003015A8" w:rsidRPr="003015A8" w:rsidRDefault="003015A8" w:rsidP="003015A8">
      <w:pPr>
        <w:numPr>
          <w:ilvl w:val="0"/>
          <w:numId w:val="10"/>
        </w:numPr>
        <w:spacing w:before="100" w:beforeAutospacing="1" w:after="100" w:afterAutospacing="1" w:line="240" w:lineRule="auto"/>
        <w:ind w:left="1440"/>
        <w:rPr>
          <w:rFonts w:ascii="Times New Roman" w:eastAsia="Times New Roman" w:hAnsi="Times New Roman" w:cs="Times New Roman"/>
          <w:sz w:val="24"/>
          <w:szCs w:val="24"/>
          <w:lang w:val="en" w:eastAsia="es-ES"/>
        </w:rPr>
      </w:pPr>
      <w:hyperlink r:id="rId30" w:history="1">
        <w:r w:rsidRPr="003015A8">
          <w:rPr>
            <w:rFonts w:ascii="Times New Roman" w:eastAsia="Times New Roman" w:hAnsi="Times New Roman" w:cs="Times New Roman"/>
            <w:color w:val="0000FF"/>
            <w:sz w:val="24"/>
            <w:szCs w:val="24"/>
            <w:u w:val="single"/>
            <w:lang w:val="en" w:eastAsia="es-ES"/>
          </w:rPr>
          <w:t>Social Sciences, general</w:t>
        </w:r>
      </w:hyperlink>
      <w:r w:rsidRPr="003015A8">
        <w:rPr>
          <w:rFonts w:ascii="Times New Roman" w:eastAsia="Times New Roman" w:hAnsi="Times New Roman" w:cs="Times New Roman"/>
          <w:sz w:val="24"/>
          <w:szCs w:val="24"/>
          <w:lang w:val="en" w:eastAsia="es-ES"/>
        </w:rPr>
        <w:t xml:space="preserve"> </w:t>
      </w:r>
    </w:p>
    <w:p w:rsidR="003015A8" w:rsidRPr="003015A8" w:rsidRDefault="003015A8" w:rsidP="003015A8">
      <w:pPr>
        <w:numPr>
          <w:ilvl w:val="0"/>
          <w:numId w:val="10"/>
        </w:numPr>
        <w:spacing w:before="100" w:beforeAutospacing="1" w:after="100" w:afterAutospacing="1" w:line="240" w:lineRule="auto"/>
        <w:ind w:left="1440"/>
        <w:rPr>
          <w:rFonts w:ascii="Times New Roman" w:eastAsia="Times New Roman" w:hAnsi="Times New Roman" w:cs="Times New Roman"/>
          <w:sz w:val="24"/>
          <w:szCs w:val="24"/>
          <w:lang w:val="en" w:eastAsia="es-ES"/>
        </w:rPr>
      </w:pPr>
      <w:hyperlink r:id="rId31" w:history="1">
        <w:r w:rsidRPr="003015A8">
          <w:rPr>
            <w:rFonts w:ascii="Times New Roman" w:eastAsia="Times New Roman" w:hAnsi="Times New Roman" w:cs="Times New Roman"/>
            <w:color w:val="0000FF"/>
            <w:sz w:val="24"/>
            <w:szCs w:val="24"/>
            <w:u w:val="single"/>
            <w:lang w:val="en" w:eastAsia="es-ES"/>
          </w:rPr>
          <w:t>Political Science, general</w:t>
        </w:r>
      </w:hyperlink>
      <w:r w:rsidRPr="003015A8">
        <w:rPr>
          <w:rFonts w:ascii="Times New Roman" w:eastAsia="Times New Roman" w:hAnsi="Times New Roman" w:cs="Times New Roman"/>
          <w:sz w:val="24"/>
          <w:szCs w:val="24"/>
          <w:lang w:val="en" w:eastAsia="es-ES"/>
        </w:rPr>
        <w:t xml:space="preserve"> </w:t>
      </w:r>
    </w:p>
    <w:p w:rsidR="003015A8" w:rsidRPr="003015A8" w:rsidRDefault="003015A8" w:rsidP="003015A8">
      <w:pPr>
        <w:numPr>
          <w:ilvl w:val="0"/>
          <w:numId w:val="10"/>
        </w:numPr>
        <w:spacing w:before="100" w:beforeAutospacing="1" w:after="100" w:afterAutospacing="1" w:line="240" w:lineRule="auto"/>
        <w:ind w:left="1440"/>
        <w:rPr>
          <w:rFonts w:ascii="Times New Roman" w:eastAsia="Times New Roman" w:hAnsi="Times New Roman" w:cs="Times New Roman"/>
          <w:sz w:val="24"/>
          <w:szCs w:val="24"/>
          <w:lang w:val="en" w:eastAsia="es-ES"/>
        </w:rPr>
      </w:pPr>
      <w:hyperlink r:id="rId32" w:history="1">
        <w:r w:rsidRPr="003015A8">
          <w:rPr>
            <w:rFonts w:ascii="Times New Roman" w:eastAsia="Times New Roman" w:hAnsi="Times New Roman" w:cs="Times New Roman"/>
            <w:color w:val="0000FF"/>
            <w:sz w:val="24"/>
            <w:szCs w:val="24"/>
            <w:u w:val="single"/>
            <w:lang w:val="en" w:eastAsia="es-ES"/>
          </w:rPr>
          <w:t>Social Policy</w:t>
        </w:r>
      </w:hyperlink>
      <w:r w:rsidRPr="003015A8">
        <w:rPr>
          <w:rFonts w:ascii="Times New Roman" w:eastAsia="Times New Roman" w:hAnsi="Times New Roman" w:cs="Times New Roman"/>
          <w:sz w:val="24"/>
          <w:szCs w:val="24"/>
          <w:lang w:val="en" w:eastAsia="es-ES"/>
        </w:rPr>
        <w:t xml:space="preserve"> </w:t>
      </w:r>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lastRenderedPageBreak/>
        <w:t>Keywords</w:t>
      </w:r>
    </w:p>
    <w:p w:rsidR="003015A8" w:rsidRPr="003015A8" w:rsidRDefault="003015A8" w:rsidP="003015A8">
      <w:pPr>
        <w:numPr>
          <w:ilvl w:val="0"/>
          <w:numId w:val="11"/>
        </w:numPr>
        <w:spacing w:before="100" w:beforeAutospacing="1" w:after="100" w:afterAutospacing="1" w:line="240" w:lineRule="auto"/>
        <w:ind w:left="1440"/>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Strategy and structure</w:t>
      </w:r>
    </w:p>
    <w:p w:rsidR="003015A8" w:rsidRPr="003015A8" w:rsidRDefault="003015A8" w:rsidP="003015A8">
      <w:pPr>
        <w:numPr>
          <w:ilvl w:val="0"/>
          <w:numId w:val="11"/>
        </w:numPr>
        <w:spacing w:before="100" w:beforeAutospacing="1" w:after="100" w:afterAutospacing="1" w:line="240" w:lineRule="auto"/>
        <w:ind w:left="1440"/>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Strategic change</w:t>
      </w:r>
    </w:p>
    <w:p w:rsidR="003015A8" w:rsidRPr="003015A8" w:rsidRDefault="003015A8" w:rsidP="003015A8">
      <w:pPr>
        <w:numPr>
          <w:ilvl w:val="0"/>
          <w:numId w:val="11"/>
        </w:numPr>
        <w:spacing w:before="100" w:beforeAutospacing="1" w:after="100" w:afterAutospacing="1" w:line="240" w:lineRule="auto"/>
        <w:ind w:left="1440"/>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Organizing</w:t>
      </w:r>
    </w:p>
    <w:p w:rsidR="003015A8" w:rsidRPr="003015A8" w:rsidRDefault="003015A8" w:rsidP="003015A8">
      <w:pPr>
        <w:numPr>
          <w:ilvl w:val="0"/>
          <w:numId w:val="11"/>
        </w:numPr>
        <w:spacing w:before="100" w:beforeAutospacing="1" w:after="100" w:afterAutospacing="1" w:line="240" w:lineRule="auto"/>
        <w:ind w:left="1440"/>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Resource dependency</w:t>
      </w:r>
    </w:p>
    <w:p w:rsidR="003015A8" w:rsidRPr="003015A8" w:rsidRDefault="003015A8" w:rsidP="003015A8">
      <w:pPr>
        <w:numPr>
          <w:ilvl w:val="0"/>
          <w:numId w:val="11"/>
        </w:numPr>
        <w:spacing w:before="100" w:beforeAutospacing="1" w:after="100" w:afterAutospacing="1" w:line="240" w:lineRule="auto"/>
        <w:ind w:left="1440"/>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Comparative case study</w:t>
      </w:r>
    </w:p>
    <w:p w:rsidR="003015A8" w:rsidRPr="003015A8" w:rsidRDefault="003015A8" w:rsidP="003015A8">
      <w:pPr>
        <w:numPr>
          <w:ilvl w:val="0"/>
          <w:numId w:val="11"/>
        </w:numPr>
        <w:spacing w:before="100" w:beforeAutospacing="1" w:after="100" w:afterAutospacing="1" w:line="240" w:lineRule="auto"/>
        <w:ind w:left="1440"/>
        <w:rPr>
          <w:rFonts w:ascii="Times New Roman" w:eastAsia="Times New Roman" w:hAnsi="Times New Roman" w:cs="Times New Roman"/>
          <w:sz w:val="24"/>
          <w:szCs w:val="24"/>
          <w:lang w:val="en" w:eastAsia="es-ES"/>
        </w:rPr>
      </w:pPr>
      <w:proofErr w:type="spellStart"/>
      <w:r w:rsidRPr="003015A8">
        <w:rPr>
          <w:rFonts w:ascii="Times New Roman" w:eastAsia="Times New Roman" w:hAnsi="Times New Roman" w:cs="Times New Roman"/>
          <w:sz w:val="24"/>
          <w:szCs w:val="24"/>
          <w:lang w:val="en" w:eastAsia="es-ES"/>
        </w:rPr>
        <w:t>Iberoamerica</w:t>
      </w:r>
      <w:proofErr w:type="spellEnd"/>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Industry Sectors</w:t>
      </w:r>
    </w:p>
    <w:p w:rsidR="003015A8" w:rsidRPr="003015A8" w:rsidRDefault="003015A8" w:rsidP="003015A8">
      <w:pPr>
        <w:numPr>
          <w:ilvl w:val="0"/>
          <w:numId w:val="12"/>
        </w:numPr>
        <w:spacing w:before="100" w:beforeAutospacing="1" w:after="100" w:afterAutospacing="1" w:line="240" w:lineRule="auto"/>
        <w:ind w:left="1440"/>
        <w:rPr>
          <w:rFonts w:ascii="Times New Roman" w:eastAsia="Times New Roman" w:hAnsi="Times New Roman" w:cs="Times New Roman"/>
          <w:sz w:val="24"/>
          <w:szCs w:val="24"/>
          <w:lang w:val="en" w:eastAsia="es-ES"/>
        </w:rPr>
      </w:pPr>
      <w:hyperlink r:id="rId33" w:tooltip="/industry/finance" w:history="1">
        <w:r w:rsidRPr="003015A8">
          <w:rPr>
            <w:rFonts w:ascii="Times New Roman" w:eastAsia="Times New Roman" w:hAnsi="Times New Roman" w:cs="Times New Roman"/>
            <w:color w:val="0000FF"/>
            <w:sz w:val="24"/>
            <w:szCs w:val="24"/>
            <w:u w:val="single"/>
            <w:lang w:val="en" w:eastAsia="es-ES"/>
          </w:rPr>
          <w:t>Finance, Business &amp; Banking</w:t>
        </w:r>
      </w:hyperlink>
      <w:r w:rsidRPr="003015A8">
        <w:rPr>
          <w:rFonts w:ascii="Times New Roman" w:eastAsia="Times New Roman" w:hAnsi="Times New Roman" w:cs="Times New Roman"/>
          <w:sz w:val="24"/>
          <w:szCs w:val="24"/>
          <w:lang w:val="en" w:eastAsia="es-ES"/>
        </w:rPr>
        <w:t xml:space="preserve"> </w:t>
      </w:r>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Authors</w:t>
      </w:r>
    </w:p>
    <w:p w:rsidR="003015A8" w:rsidRPr="003015A8" w:rsidRDefault="003015A8" w:rsidP="003015A8">
      <w:pPr>
        <w:numPr>
          <w:ilvl w:val="0"/>
          <w:numId w:val="13"/>
        </w:numPr>
        <w:spacing w:before="100" w:beforeAutospacing="1" w:after="100" w:afterAutospacing="1" w:line="240" w:lineRule="auto"/>
        <w:ind w:left="1440"/>
        <w:rPr>
          <w:rFonts w:ascii="Times New Roman" w:eastAsia="Times New Roman" w:hAnsi="Times New Roman" w:cs="Times New Roman"/>
          <w:sz w:val="24"/>
          <w:szCs w:val="24"/>
          <w:lang w:val="en" w:eastAsia="es-ES"/>
        </w:rPr>
      </w:pPr>
      <w:hyperlink r:id="rId34" w:history="1">
        <w:r w:rsidRPr="003015A8">
          <w:rPr>
            <w:rFonts w:ascii="Times New Roman" w:eastAsia="Times New Roman" w:hAnsi="Times New Roman" w:cs="Times New Roman"/>
            <w:color w:val="0000FF"/>
            <w:sz w:val="24"/>
            <w:szCs w:val="24"/>
            <w:u w:val="single"/>
            <w:lang w:val="en" w:eastAsia="es-ES"/>
          </w:rPr>
          <w:t>Enrique Ogliastri</w:t>
        </w:r>
      </w:hyperlink>
      <w:r w:rsidRPr="003015A8">
        <w:rPr>
          <w:rFonts w:ascii="Times New Roman" w:eastAsia="Times New Roman" w:hAnsi="Times New Roman" w:cs="Times New Roman"/>
          <w:sz w:val="24"/>
          <w:szCs w:val="24"/>
          <w:lang w:val="en" w:eastAsia="es-ES"/>
        </w:rPr>
        <w:t xml:space="preserve"> </w:t>
      </w:r>
      <w:r>
        <w:rPr>
          <w:rFonts w:ascii="Times New Roman" w:eastAsia="Times New Roman" w:hAnsi="Times New Roman" w:cs="Times New Roman"/>
          <w:noProof/>
          <w:color w:val="0000FF"/>
          <w:sz w:val="24"/>
          <w:szCs w:val="24"/>
          <w:lang w:eastAsia="es-ES"/>
        </w:rPr>
        <w:drawing>
          <wp:inline distT="0" distB="0" distL="0" distR="0" wp14:anchorId="022B0070" wp14:editId="46BC7B0A">
            <wp:extent cx="123825" cy="95250"/>
            <wp:effectExtent l="0" t="0" r="9525" b="0"/>
            <wp:docPr id="4" name="Imagen 4" descr="enrique.ogliastri@incae.edu">
              <a:hlinkClick xmlns:a="http://schemas.openxmlformats.org/drawingml/2006/main" r:id="rId35" tooltip="&quot;enrique.ogliastri@incae.edu&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enrique.ogliastri@incae.edu">
                      <a:hlinkClick r:id="rId35" tooltip="&quot;enrique.ogliastri@incae.edu&quot;"/>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r w:rsidRPr="003015A8">
        <w:rPr>
          <w:rFonts w:ascii="Times New Roman" w:eastAsia="Times New Roman" w:hAnsi="Times New Roman" w:cs="Times New Roman"/>
          <w:sz w:val="24"/>
          <w:szCs w:val="24"/>
          <w:vertAlign w:val="superscript"/>
          <w:lang w:val="en" w:eastAsia="es-ES"/>
        </w:rPr>
        <w:t>(1)</w:t>
      </w:r>
      <w:r w:rsidRPr="003015A8">
        <w:rPr>
          <w:rFonts w:ascii="Times New Roman" w:eastAsia="Times New Roman" w:hAnsi="Times New Roman" w:cs="Times New Roman"/>
          <w:sz w:val="24"/>
          <w:szCs w:val="24"/>
          <w:lang w:val="en" w:eastAsia="es-ES"/>
        </w:rPr>
        <w:t xml:space="preserve"> </w:t>
      </w:r>
    </w:p>
    <w:p w:rsidR="003015A8" w:rsidRPr="003015A8" w:rsidRDefault="003015A8" w:rsidP="003015A8">
      <w:pPr>
        <w:numPr>
          <w:ilvl w:val="0"/>
          <w:numId w:val="13"/>
        </w:numPr>
        <w:spacing w:before="100" w:beforeAutospacing="1" w:after="100" w:afterAutospacing="1" w:line="240" w:lineRule="auto"/>
        <w:ind w:left="1440"/>
        <w:rPr>
          <w:rFonts w:ascii="Times New Roman" w:eastAsia="Times New Roman" w:hAnsi="Times New Roman" w:cs="Times New Roman"/>
          <w:sz w:val="24"/>
          <w:szCs w:val="24"/>
          <w:lang w:val="en" w:eastAsia="es-ES"/>
        </w:rPr>
      </w:pPr>
      <w:hyperlink r:id="rId37" w:history="1">
        <w:r w:rsidRPr="003015A8">
          <w:rPr>
            <w:rFonts w:ascii="Times New Roman" w:eastAsia="Times New Roman" w:hAnsi="Times New Roman" w:cs="Times New Roman"/>
            <w:color w:val="0000FF"/>
            <w:sz w:val="24"/>
            <w:szCs w:val="24"/>
            <w:u w:val="single"/>
            <w:lang w:val="en" w:eastAsia="es-ES"/>
          </w:rPr>
          <w:t>Urs P. Jäger</w:t>
        </w:r>
      </w:hyperlink>
      <w:r w:rsidRPr="003015A8">
        <w:rPr>
          <w:rFonts w:ascii="Times New Roman" w:eastAsia="Times New Roman" w:hAnsi="Times New Roman" w:cs="Times New Roman"/>
          <w:sz w:val="24"/>
          <w:szCs w:val="24"/>
          <w:lang w:val="en" w:eastAsia="es-ES"/>
        </w:rPr>
        <w:t xml:space="preserve"> </w:t>
      </w:r>
      <w:r>
        <w:rPr>
          <w:rFonts w:ascii="Times New Roman" w:eastAsia="Times New Roman" w:hAnsi="Times New Roman" w:cs="Times New Roman"/>
          <w:noProof/>
          <w:color w:val="0000FF"/>
          <w:sz w:val="24"/>
          <w:szCs w:val="24"/>
          <w:lang w:eastAsia="es-ES"/>
        </w:rPr>
        <w:drawing>
          <wp:inline distT="0" distB="0" distL="0" distR="0" wp14:anchorId="47C90ADF" wp14:editId="06B2EE7F">
            <wp:extent cx="123825" cy="95250"/>
            <wp:effectExtent l="0" t="0" r="9525" b="0"/>
            <wp:docPr id="3" name="Imagen 3" descr="urs.jager@incae.edu">
              <a:hlinkClick xmlns:a="http://schemas.openxmlformats.org/drawingml/2006/main" r:id="rId38" tooltip="&quot;urs.jager@incae.edu&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urs.jager@incae.edu">
                      <a:hlinkClick r:id="rId38" tooltip="&quot;urs.jager@incae.edu&quot;"/>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r w:rsidRPr="003015A8">
        <w:rPr>
          <w:rFonts w:ascii="Times New Roman" w:eastAsia="Times New Roman" w:hAnsi="Times New Roman" w:cs="Times New Roman"/>
          <w:sz w:val="24"/>
          <w:szCs w:val="24"/>
          <w:vertAlign w:val="superscript"/>
          <w:lang w:val="en" w:eastAsia="es-ES"/>
        </w:rPr>
        <w:t>(2)</w:t>
      </w:r>
      <w:r w:rsidRPr="003015A8">
        <w:rPr>
          <w:rFonts w:ascii="Times New Roman" w:eastAsia="Times New Roman" w:hAnsi="Times New Roman" w:cs="Times New Roman"/>
          <w:sz w:val="24"/>
          <w:szCs w:val="24"/>
          <w:lang w:val="en" w:eastAsia="es-ES"/>
        </w:rPr>
        <w:t xml:space="preserve"> </w:t>
      </w:r>
    </w:p>
    <w:p w:rsidR="003015A8" w:rsidRPr="003015A8" w:rsidRDefault="003015A8" w:rsidP="003015A8">
      <w:pPr>
        <w:numPr>
          <w:ilvl w:val="0"/>
          <w:numId w:val="13"/>
        </w:numPr>
        <w:spacing w:before="100" w:beforeAutospacing="1" w:after="100" w:afterAutospacing="1" w:line="240" w:lineRule="auto"/>
        <w:ind w:left="1440"/>
        <w:rPr>
          <w:rFonts w:ascii="Times New Roman" w:eastAsia="Times New Roman" w:hAnsi="Times New Roman" w:cs="Times New Roman"/>
          <w:sz w:val="24"/>
          <w:szCs w:val="24"/>
          <w:lang w:val="en" w:eastAsia="es-ES"/>
        </w:rPr>
      </w:pPr>
      <w:hyperlink r:id="rId39" w:history="1">
        <w:r w:rsidRPr="003015A8">
          <w:rPr>
            <w:rFonts w:ascii="Times New Roman" w:eastAsia="Times New Roman" w:hAnsi="Times New Roman" w:cs="Times New Roman"/>
            <w:color w:val="0000FF"/>
            <w:sz w:val="24"/>
            <w:szCs w:val="24"/>
            <w:u w:val="single"/>
            <w:lang w:val="en" w:eastAsia="es-ES"/>
          </w:rPr>
          <w:t>Andrea M. Prado</w:t>
        </w:r>
      </w:hyperlink>
      <w:r w:rsidRPr="003015A8">
        <w:rPr>
          <w:rFonts w:ascii="Times New Roman" w:eastAsia="Times New Roman" w:hAnsi="Times New Roman" w:cs="Times New Roman"/>
          <w:sz w:val="24"/>
          <w:szCs w:val="24"/>
          <w:lang w:val="en" w:eastAsia="es-ES"/>
        </w:rPr>
        <w:t xml:space="preserve"> </w:t>
      </w:r>
      <w:r>
        <w:rPr>
          <w:rFonts w:ascii="Times New Roman" w:eastAsia="Times New Roman" w:hAnsi="Times New Roman" w:cs="Times New Roman"/>
          <w:noProof/>
          <w:color w:val="0000FF"/>
          <w:sz w:val="24"/>
          <w:szCs w:val="24"/>
          <w:lang w:eastAsia="es-ES"/>
        </w:rPr>
        <w:drawing>
          <wp:inline distT="0" distB="0" distL="0" distR="0" wp14:anchorId="19743DAE" wp14:editId="1B6EF0E3">
            <wp:extent cx="123825" cy="95250"/>
            <wp:effectExtent l="0" t="0" r="9525" b="0"/>
            <wp:docPr id="2" name="Imagen 2" descr="andrea.prado@incae.edu">
              <a:hlinkClick xmlns:a="http://schemas.openxmlformats.org/drawingml/2006/main" r:id="rId40" tooltip="&quot;andrea.prado@incae.edu&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andrea.prado@incae.edu">
                      <a:hlinkClick r:id="rId40" tooltip="&quot;andrea.prado@incae.edu&quot;"/>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r w:rsidRPr="003015A8">
        <w:rPr>
          <w:rFonts w:ascii="Times New Roman" w:eastAsia="Times New Roman" w:hAnsi="Times New Roman" w:cs="Times New Roman"/>
          <w:sz w:val="24"/>
          <w:szCs w:val="24"/>
          <w:vertAlign w:val="superscript"/>
          <w:lang w:val="en" w:eastAsia="es-ES"/>
        </w:rPr>
        <w:t>(2)</w:t>
      </w:r>
      <w:r w:rsidRPr="003015A8">
        <w:rPr>
          <w:rFonts w:ascii="Times New Roman" w:eastAsia="Times New Roman" w:hAnsi="Times New Roman" w:cs="Times New Roman"/>
          <w:sz w:val="24"/>
          <w:szCs w:val="24"/>
          <w:lang w:val="en" w:eastAsia="es-ES"/>
        </w:rPr>
        <w:t xml:space="preserve"> </w:t>
      </w:r>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Author Affiliations</w:t>
      </w:r>
    </w:p>
    <w:p w:rsidR="003015A8" w:rsidRPr="003015A8" w:rsidRDefault="003015A8" w:rsidP="003015A8">
      <w:pPr>
        <w:numPr>
          <w:ilvl w:val="0"/>
          <w:numId w:val="14"/>
        </w:numPr>
        <w:spacing w:before="100" w:beforeAutospacing="1" w:after="100" w:afterAutospacing="1" w:line="240" w:lineRule="auto"/>
        <w:ind w:left="1440"/>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1. </w:t>
      </w:r>
      <w:r>
        <w:rPr>
          <w:rFonts w:ascii="Times New Roman" w:eastAsia="Times New Roman" w:hAnsi="Times New Roman" w:cs="Times New Roman"/>
          <w:sz w:val="24"/>
          <w:szCs w:val="24"/>
          <w:lang w:val="en" w:eastAsia="es-ES"/>
        </w:rPr>
        <w:t xml:space="preserve">INCAE (Costa Rica) &amp; </w:t>
      </w:r>
      <w:r w:rsidRPr="003015A8">
        <w:rPr>
          <w:rFonts w:ascii="Times New Roman" w:eastAsia="Times New Roman" w:hAnsi="Times New Roman" w:cs="Times New Roman"/>
          <w:sz w:val="24"/>
          <w:szCs w:val="24"/>
          <w:lang w:val="en" w:eastAsia="es-ES"/>
        </w:rPr>
        <w:t xml:space="preserve">IE Business School, Madrid, Spain </w:t>
      </w:r>
    </w:p>
    <w:p w:rsidR="003015A8" w:rsidRPr="003015A8" w:rsidRDefault="003015A8" w:rsidP="003015A8">
      <w:pPr>
        <w:numPr>
          <w:ilvl w:val="0"/>
          <w:numId w:val="14"/>
        </w:numPr>
        <w:spacing w:before="100" w:beforeAutospacing="1" w:after="100" w:afterAutospacing="1" w:line="240" w:lineRule="auto"/>
        <w:ind w:left="1440"/>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2. INCAE Business School, Alajuela, Costa Rica </w:t>
      </w:r>
    </w:p>
    <w:p w:rsidR="003015A8" w:rsidRPr="003015A8" w:rsidRDefault="003015A8" w:rsidP="003015A8">
      <w:pPr>
        <w:spacing w:after="0" w:line="240" w:lineRule="auto"/>
        <w:ind w:left="720"/>
        <w:rPr>
          <w:rFonts w:ascii="Times New Roman" w:eastAsia="Times New Roman" w:hAnsi="Times New Roman" w:cs="Times New Roman"/>
          <w:sz w:val="24"/>
          <w:szCs w:val="24"/>
          <w:lang w:val="en" w:eastAsia="es-ES"/>
        </w:rPr>
      </w:pPr>
      <w:r>
        <w:rPr>
          <w:rFonts w:ascii="Times New Roman" w:eastAsia="Times New Roman" w:hAnsi="Times New Roman" w:cs="Times New Roman"/>
          <w:noProof/>
          <w:color w:val="0000FF"/>
          <w:sz w:val="24"/>
          <w:szCs w:val="24"/>
          <w:lang w:eastAsia="es-ES"/>
        </w:rPr>
        <w:drawing>
          <wp:inline distT="0" distB="0" distL="0" distR="0" wp14:anchorId="0A1C028B" wp14:editId="6F9A4C4F">
            <wp:extent cx="885825" cy="228600"/>
            <wp:effectExtent l="0" t="0" r="0" b="0"/>
            <wp:docPr id="1" name="Imagen 1" descr="http://crossmark.crossref.org/images/logos/cm_sbs_024_plain.pn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ssmark-icon" descr="http://crossmark.crossref.org/images/logos/cm_sbs_024_plain.png">
                      <a:hlinkClick r:id="rId11"/>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885825" cy="228600"/>
                    </a:xfrm>
                    <a:prstGeom prst="rect">
                      <a:avLst/>
                    </a:prstGeom>
                    <a:noFill/>
                    <a:ln>
                      <a:noFill/>
                    </a:ln>
                  </pic:spPr>
                </pic:pic>
              </a:graphicData>
            </a:graphic>
          </wp:inline>
        </w:drawing>
      </w:r>
    </w:p>
    <w:p w:rsidR="003015A8" w:rsidRPr="003015A8" w:rsidRDefault="003015A8" w:rsidP="003015A8">
      <w:pPr>
        <w:spacing w:before="100" w:beforeAutospacing="1" w:after="100" w:afterAutospacing="1" w:line="240" w:lineRule="auto"/>
        <w:outlineLvl w:val="2"/>
        <w:rPr>
          <w:rFonts w:ascii="Times New Roman" w:eastAsia="Times New Roman" w:hAnsi="Times New Roman" w:cs="Times New Roman"/>
          <w:b/>
          <w:bCs/>
          <w:sz w:val="27"/>
          <w:szCs w:val="27"/>
          <w:lang w:val="en" w:eastAsia="es-ES"/>
        </w:rPr>
      </w:pPr>
      <w:r w:rsidRPr="003015A8">
        <w:rPr>
          <w:rFonts w:ascii="Times New Roman" w:eastAsia="Times New Roman" w:hAnsi="Times New Roman" w:cs="Times New Roman"/>
          <w:b/>
          <w:bCs/>
          <w:sz w:val="27"/>
          <w:szCs w:val="27"/>
          <w:lang w:val="en" w:eastAsia="es-ES"/>
        </w:rPr>
        <w:t>Continue reading...</w:t>
      </w:r>
    </w:p>
    <w:p w:rsidR="003015A8" w:rsidRPr="003015A8" w:rsidRDefault="003015A8" w:rsidP="003015A8">
      <w:pPr>
        <w:spacing w:before="100" w:beforeAutospacing="1" w:after="100" w:afterAutospacing="1"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To view the rest of this content please follow the download PDF link above.</w:t>
      </w:r>
    </w:p>
    <w:p w:rsidR="003015A8" w:rsidRPr="003015A8" w:rsidRDefault="003015A8" w:rsidP="003015A8">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proofErr w:type="spellStart"/>
      <w:r w:rsidRPr="003015A8">
        <w:rPr>
          <w:rFonts w:ascii="MS Mincho" w:eastAsia="MS Mincho" w:hAnsi="MS Mincho" w:cs="MS Mincho" w:hint="eastAsia"/>
          <w:b/>
          <w:bCs/>
          <w:sz w:val="36"/>
          <w:szCs w:val="36"/>
          <w:lang w:val="en" w:eastAsia="es-ES"/>
        </w:rPr>
        <w:t>摘</w:t>
      </w:r>
      <w:r w:rsidRPr="003015A8">
        <w:rPr>
          <w:rFonts w:ascii="MS Mincho" w:eastAsia="MS Mincho" w:hAnsi="MS Mincho" w:cs="MS Mincho"/>
          <w:b/>
          <w:bCs/>
          <w:sz w:val="36"/>
          <w:szCs w:val="36"/>
          <w:lang w:val="en" w:eastAsia="es-ES"/>
        </w:rPr>
        <w:t>要</w:t>
      </w:r>
      <w:proofErr w:type="spellEnd"/>
    </w:p>
    <w:p w:rsidR="003015A8" w:rsidRPr="003015A8" w:rsidRDefault="003015A8" w:rsidP="003015A8">
      <w:pPr>
        <w:spacing w:before="100" w:beforeAutospacing="1" w:after="100" w:afterAutospacing="1" w:line="240" w:lineRule="auto"/>
        <w:rPr>
          <w:rFonts w:ascii="Times New Roman" w:eastAsia="Times New Roman" w:hAnsi="Times New Roman" w:cs="Times New Roman"/>
          <w:sz w:val="24"/>
          <w:szCs w:val="24"/>
          <w:lang w:eastAsia="es-ES"/>
        </w:rPr>
      </w:pPr>
      <w:r w:rsidRPr="003015A8">
        <w:rPr>
          <w:rFonts w:ascii="MS Mincho" w:eastAsia="MS Mincho" w:hAnsi="MS Mincho" w:cs="MS Mincho" w:hint="eastAsia"/>
          <w:sz w:val="24"/>
          <w:szCs w:val="24"/>
          <w:lang w:val="en" w:eastAsia="es-ES"/>
        </w:rPr>
        <w:t>某些非</w:t>
      </w:r>
      <w:r w:rsidRPr="003015A8">
        <w:rPr>
          <w:rFonts w:ascii="PMingLiU" w:eastAsia="PMingLiU" w:hAnsi="PMingLiU" w:cs="PMingLiU" w:hint="eastAsia"/>
          <w:sz w:val="24"/>
          <w:szCs w:val="24"/>
          <w:lang w:val="en" w:eastAsia="es-ES"/>
        </w:rPr>
        <w:t>营利组织由小变大</w:t>
      </w:r>
      <w:proofErr w:type="gramStart"/>
      <w:r w:rsidRPr="003015A8">
        <w:rPr>
          <w:rFonts w:ascii="Times New Roman" w:eastAsia="Times New Roman" w:hAnsi="Times New Roman" w:cs="Times New Roman"/>
          <w:sz w:val="24"/>
          <w:szCs w:val="24"/>
          <w:lang w:eastAsia="es-ES"/>
        </w:rPr>
        <w:t>,</w:t>
      </w:r>
      <w:r w:rsidRPr="003015A8">
        <w:rPr>
          <w:rFonts w:ascii="MS Mincho" w:eastAsia="MS Mincho" w:hAnsi="MS Mincho" w:cs="MS Mincho" w:hint="eastAsia"/>
          <w:sz w:val="24"/>
          <w:szCs w:val="24"/>
          <w:lang w:val="en" w:eastAsia="es-ES"/>
        </w:rPr>
        <w:t>成</w:t>
      </w:r>
      <w:r w:rsidRPr="003015A8">
        <w:rPr>
          <w:rFonts w:ascii="PMingLiU" w:eastAsia="PMingLiU" w:hAnsi="PMingLiU" w:cs="PMingLiU" w:hint="eastAsia"/>
          <w:sz w:val="24"/>
          <w:szCs w:val="24"/>
          <w:lang w:val="en" w:eastAsia="es-ES"/>
        </w:rPr>
        <w:t>为大型国际机构</w:t>
      </w:r>
      <w:proofErr w:type="gramEnd"/>
      <w:r w:rsidRPr="003015A8">
        <w:rPr>
          <w:rFonts w:ascii="PMingLiU" w:eastAsia="PMingLiU" w:hAnsi="PMingLiU" w:cs="PMingLiU" w:hint="eastAsia"/>
          <w:sz w:val="24"/>
          <w:szCs w:val="24"/>
          <w:lang w:val="en" w:eastAsia="es-ES"/>
        </w:rPr>
        <w:t>。数年以来</w:t>
      </w:r>
      <w:proofErr w:type="gramStart"/>
      <w:r w:rsidRPr="003015A8">
        <w:rPr>
          <w:rFonts w:ascii="Times New Roman" w:eastAsia="Times New Roman" w:hAnsi="Times New Roman" w:cs="Times New Roman"/>
          <w:sz w:val="24"/>
          <w:szCs w:val="24"/>
          <w:lang w:eastAsia="es-ES"/>
        </w:rPr>
        <w:t>,“</w:t>
      </w:r>
      <w:proofErr w:type="gramEnd"/>
      <w:r w:rsidRPr="003015A8">
        <w:rPr>
          <w:rFonts w:ascii="PMingLiU" w:eastAsia="PMingLiU" w:hAnsi="PMingLiU" w:cs="PMingLiU" w:hint="eastAsia"/>
          <w:sz w:val="24"/>
          <w:szCs w:val="24"/>
          <w:lang w:val="en" w:eastAsia="es-ES"/>
        </w:rPr>
        <w:t>结构跟随战略</w:t>
      </w:r>
      <w:r w:rsidRPr="003015A8">
        <w:rPr>
          <w:rFonts w:ascii="Times New Roman" w:eastAsia="Times New Roman" w:hAnsi="Times New Roman" w:cs="Times New Roman"/>
          <w:sz w:val="24"/>
          <w:szCs w:val="24"/>
          <w:lang w:eastAsia="es-ES"/>
        </w:rPr>
        <w:t>”(</w:t>
      </w:r>
      <w:r w:rsidRPr="003015A8">
        <w:rPr>
          <w:rFonts w:ascii="PMingLiU" w:eastAsia="PMingLiU" w:hAnsi="PMingLiU" w:cs="PMingLiU" w:hint="eastAsia"/>
          <w:sz w:val="24"/>
          <w:szCs w:val="24"/>
          <w:lang w:val="en" w:eastAsia="es-ES"/>
        </w:rPr>
        <w:t>钱德勒</w:t>
      </w:r>
      <w:r w:rsidRPr="003015A8">
        <w:rPr>
          <w:rFonts w:ascii="Times New Roman" w:eastAsia="Times New Roman" w:hAnsi="Times New Roman" w:cs="Times New Roman"/>
          <w:sz w:val="24"/>
          <w:szCs w:val="24"/>
          <w:lang w:eastAsia="es-ES"/>
        </w:rPr>
        <w:t>)</w:t>
      </w:r>
      <w:r w:rsidRPr="003015A8">
        <w:rPr>
          <w:rFonts w:ascii="MS Mincho" w:eastAsia="MS Mincho" w:hAnsi="MS Mincho" w:cs="MS Mincho" w:hint="eastAsia"/>
          <w:sz w:val="24"/>
          <w:szCs w:val="24"/>
          <w:lang w:val="en" w:eastAsia="es-ES"/>
        </w:rPr>
        <w:t>已成</w:t>
      </w:r>
      <w:r w:rsidRPr="003015A8">
        <w:rPr>
          <w:rFonts w:ascii="PMingLiU" w:eastAsia="PMingLiU" w:hAnsi="PMingLiU" w:cs="PMingLiU" w:hint="eastAsia"/>
          <w:sz w:val="24"/>
          <w:szCs w:val="24"/>
          <w:lang w:val="en" w:eastAsia="es-ES"/>
        </w:rPr>
        <w:t>为解释类似非营利组织的战略变化的格言。但也有学者认为组织结构是执行特定战略的先决条件。虽然如此</w:t>
      </w:r>
      <w:proofErr w:type="gramStart"/>
      <w:r w:rsidRPr="003015A8">
        <w:rPr>
          <w:rFonts w:ascii="Times New Roman" w:eastAsia="Times New Roman" w:hAnsi="Times New Roman" w:cs="Times New Roman"/>
          <w:sz w:val="24"/>
          <w:szCs w:val="24"/>
          <w:lang w:eastAsia="es-ES"/>
        </w:rPr>
        <w:t>,</w:t>
      </w:r>
      <w:r w:rsidRPr="003015A8">
        <w:rPr>
          <w:rFonts w:ascii="MS Mincho" w:eastAsia="MS Mincho" w:hAnsi="MS Mincho" w:cs="MS Mincho" w:hint="eastAsia"/>
          <w:sz w:val="24"/>
          <w:szCs w:val="24"/>
          <w:lang w:val="en" w:eastAsia="es-ES"/>
        </w:rPr>
        <w:t>非</w:t>
      </w:r>
      <w:r w:rsidRPr="003015A8">
        <w:rPr>
          <w:rFonts w:ascii="PMingLiU" w:eastAsia="PMingLiU" w:hAnsi="PMingLiU" w:cs="PMingLiU" w:hint="eastAsia"/>
          <w:sz w:val="24"/>
          <w:szCs w:val="24"/>
          <w:lang w:val="en" w:eastAsia="es-ES"/>
        </w:rPr>
        <w:t>营利组织结构和战略研究受到限制</w:t>
      </w:r>
      <w:proofErr w:type="gramEnd"/>
      <w:r w:rsidRPr="003015A8">
        <w:rPr>
          <w:rFonts w:ascii="PMingLiU" w:eastAsia="PMingLiU" w:hAnsi="PMingLiU" w:cs="PMingLiU" w:hint="eastAsia"/>
          <w:sz w:val="24"/>
          <w:szCs w:val="24"/>
          <w:lang w:val="en" w:eastAsia="es-ES"/>
        </w:rPr>
        <w:t>。通过分析</w:t>
      </w:r>
      <w:r w:rsidRPr="003015A8">
        <w:rPr>
          <w:rFonts w:ascii="Times New Roman" w:eastAsia="Times New Roman" w:hAnsi="Times New Roman" w:cs="Times New Roman"/>
          <w:sz w:val="24"/>
          <w:szCs w:val="24"/>
          <w:lang w:eastAsia="es-ES"/>
        </w:rPr>
        <w:t>20</w:t>
      </w:r>
      <w:r w:rsidRPr="003015A8">
        <w:rPr>
          <w:rFonts w:ascii="MS Mincho" w:eastAsia="MS Mincho" w:hAnsi="MS Mincho" w:cs="MS Mincho" w:hint="eastAsia"/>
          <w:sz w:val="24"/>
          <w:szCs w:val="24"/>
          <w:lang w:val="en" w:eastAsia="es-ES"/>
        </w:rPr>
        <w:t>个未公布的社会企</w:t>
      </w:r>
      <w:r w:rsidRPr="003015A8">
        <w:rPr>
          <w:rFonts w:ascii="PMingLiU" w:eastAsia="PMingLiU" w:hAnsi="PMingLiU" w:cs="PMingLiU" w:hint="eastAsia"/>
          <w:sz w:val="24"/>
          <w:szCs w:val="24"/>
          <w:lang w:val="en" w:eastAsia="es-ES"/>
        </w:rPr>
        <w:t>业知识网络研究案例</w:t>
      </w:r>
      <w:proofErr w:type="gramStart"/>
      <w:r w:rsidRPr="003015A8">
        <w:rPr>
          <w:rFonts w:ascii="Times New Roman" w:eastAsia="Times New Roman" w:hAnsi="Times New Roman" w:cs="Times New Roman"/>
          <w:sz w:val="24"/>
          <w:szCs w:val="24"/>
          <w:lang w:eastAsia="es-ES"/>
        </w:rPr>
        <w:t>,</w:t>
      </w:r>
      <w:r w:rsidRPr="003015A8">
        <w:rPr>
          <w:rFonts w:ascii="MS Mincho" w:eastAsia="MS Mincho" w:hAnsi="MS Mincho" w:cs="MS Mincho" w:hint="eastAsia"/>
          <w:sz w:val="24"/>
          <w:szCs w:val="24"/>
          <w:lang w:val="en" w:eastAsia="es-ES"/>
        </w:rPr>
        <w:t>本文探索了伊比利</w:t>
      </w:r>
      <w:r w:rsidRPr="003015A8">
        <w:rPr>
          <w:rFonts w:ascii="PMingLiU" w:eastAsia="PMingLiU" w:hAnsi="PMingLiU" w:cs="PMingLiU" w:hint="eastAsia"/>
          <w:sz w:val="24"/>
          <w:szCs w:val="24"/>
          <w:lang w:val="en" w:eastAsia="es-ES"/>
        </w:rPr>
        <w:t>亚美洲高绩效非营利组织的组织结构和战略之间的相互影响</w:t>
      </w:r>
      <w:proofErr w:type="gramEnd"/>
      <w:r w:rsidRPr="003015A8">
        <w:rPr>
          <w:rFonts w:ascii="PMingLiU" w:eastAsia="PMingLiU" w:hAnsi="PMingLiU" w:cs="PMingLiU" w:hint="eastAsia"/>
          <w:sz w:val="24"/>
          <w:szCs w:val="24"/>
          <w:lang w:val="en" w:eastAsia="es-ES"/>
        </w:rPr>
        <w:t>。随后的问题是</w:t>
      </w:r>
      <w:proofErr w:type="gramStart"/>
      <w:r w:rsidRPr="003015A8">
        <w:rPr>
          <w:rFonts w:ascii="Times New Roman" w:eastAsia="Times New Roman" w:hAnsi="Times New Roman" w:cs="Times New Roman"/>
          <w:sz w:val="24"/>
          <w:szCs w:val="24"/>
          <w:lang w:eastAsia="es-ES"/>
        </w:rPr>
        <w:t>:</w:t>
      </w:r>
      <w:r w:rsidRPr="003015A8">
        <w:rPr>
          <w:rFonts w:ascii="MS Mincho" w:eastAsia="MS Mincho" w:hAnsi="MS Mincho" w:cs="MS Mincho" w:hint="eastAsia"/>
          <w:sz w:val="24"/>
          <w:szCs w:val="24"/>
          <w:lang w:val="en" w:eastAsia="es-ES"/>
        </w:rPr>
        <w:t>高</w:t>
      </w:r>
      <w:r w:rsidRPr="003015A8">
        <w:rPr>
          <w:rFonts w:ascii="PMingLiU" w:eastAsia="PMingLiU" w:hAnsi="PMingLiU" w:cs="PMingLiU" w:hint="eastAsia"/>
          <w:sz w:val="24"/>
          <w:szCs w:val="24"/>
          <w:lang w:val="en" w:eastAsia="es-ES"/>
        </w:rPr>
        <w:t>绩效非营利组织采用何种战略和结构</w:t>
      </w:r>
      <w:proofErr w:type="gramEnd"/>
      <w:r w:rsidRPr="003015A8">
        <w:rPr>
          <w:rFonts w:ascii="Times New Roman" w:eastAsia="Times New Roman" w:hAnsi="Times New Roman" w:cs="Times New Roman"/>
          <w:sz w:val="24"/>
          <w:szCs w:val="24"/>
          <w:lang w:eastAsia="es-ES"/>
        </w:rPr>
        <w:t>?</w:t>
      </w:r>
      <w:r w:rsidRPr="003015A8">
        <w:rPr>
          <w:rFonts w:ascii="PMingLiU" w:eastAsia="PMingLiU" w:hAnsi="PMingLiU" w:cs="PMingLiU" w:hint="eastAsia"/>
          <w:sz w:val="24"/>
          <w:szCs w:val="24"/>
          <w:lang w:val="en" w:eastAsia="es-ES"/>
        </w:rPr>
        <w:t>现有四种组织类型</w:t>
      </w:r>
      <w:r w:rsidRPr="003015A8">
        <w:rPr>
          <w:rFonts w:ascii="Times New Roman" w:eastAsia="Times New Roman" w:hAnsi="Times New Roman" w:cs="Times New Roman"/>
          <w:sz w:val="24"/>
          <w:szCs w:val="24"/>
          <w:lang w:eastAsia="es-ES"/>
        </w:rPr>
        <w:t>,</w:t>
      </w:r>
      <w:r w:rsidRPr="003015A8">
        <w:rPr>
          <w:rFonts w:ascii="MS Mincho" w:eastAsia="MS Mincho" w:hAnsi="MS Mincho" w:cs="MS Mincho" w:hint="eastAsia"/>
          <w:sz w:val="24"/>
          <w:szCs w:val="24"/>
          <w:lang w:val="en" w:eastAsia="es-ES"/>
        </w:rPr>
        <w:t>即</w:t>
      </w:r>
      <w:r w:rsidRPr="003015A8">
        <w:rPr>
          <w:rFonts w:ascii="PMingLiU" w:eastAsia="PMingLiU" w:hAnsi="PMingLiU" w:cs="PMingLiU" w:hint="eastAsia"/>
          <w:sz w:val="24"/>
          <w:szCs w:val="24"/>
          <w:lang w:val="en" w:eastAsia="es-ES"/>
        </w:rPr>
        <w:t>创业型</w:t>
      </w:r>
      <w:r w:rsidRPr="003015A8">
        <w:rPr>
          <w:rFonts w:ascii="Times New Roman" w:eastAsia="Times New Roman" w:hAnsi="Times New Roman" w:cs="Times New Roman"/>
          <w:sz w:val="24"/>
          <w:szCs w:val="24"/>
          <w:lang w:eastAsia="es-ES"/>
        </w:rPr>
        <w:t>,</w:t>
      </w:r>
      <w:r w:rsidRPr="003015A8">
        <w:rPr>
          <w:rFonts w:ascii="PMingLiU" w:eastAsia="PMingLiU" w:hAnsi="PMingLiU" w:cs="PMingLiU" w:hint="eastAsia"/>
          <w:sz w:val="24"/>
          <w:szCs w:val="24"/>
          <w:lang w:val="en" w:eastAsia="es-ES"/>
        </w:rPr>
        <w:t>专业型</w:t>
      </w:r>
      <w:r w:rsidRPr="003015A8">
        <w:rPr>
          <w:rFonts w:ascii="Times New Roman" w:eastAsia="Times New Roman" w:hAnsi="Times New Roman" w:cs="Times New Roman"/>
          <w:sz w:val="24"/>
          <w:szCs w:val="24"/>
          <w:lang w:eastAsia="es-ES"/>
        </w:rPr>
        <w:t>,</w:t>
      </w:r>
      <w:r w:rsidRPr="003015A8">
        <w:rPr>
          <w:rFonts w:ascii="MS Mincho" w:eastAsia="MS Mincho" w:hAnsi="MS Mincho" w:cs="MS Mincho" w:hint="eastAsia"/>
          <w:sz w:val="24"/>
          <w:szCs w:val="24"/>
          <w:lang w:val="en" w:eastAsia="es-ES"/>
        </w:rPr>
        <w:t>分散型和</w:t>
      </w:r>
      <w:r w:rsidRPr="003015A8">
        <w:rPr>
          <w:rFonts w:ascii="PMingLiU" w:eastAsia="PMingLiU" w:hAnsi="PMingLiU" w:cs="PMingLiU" w:hint="eastAsia"/>
          <w:sz w:val="24"/>
          <w:szCs w:val="24"/>
          <w:lang w:val="en" w:eastAsia="es-ES"/>
        </w:rPr>
        <w:t>联合型</w:t>
      </w:r>
      <w:r w:rsidRPr="003015A8">
        <w:rPr>
          <w:rFonts w:ascii="MS Mincho" w:eastAsia="MS Mincho" w:hAnsi="MS Mincho" w:cs="MS Mincho"/>
          <w:sz w:val="24"/>
          <w:szCs w:val="24"/>
          <w:lang w:val="en" w:eastAsia="es-ES"/>
        </w:rPr>
        <w:t>。</w:t>
      </w:r>
    </w:p>
    <w:p w:rsidR="003015A8" w:rsidRPr="003015A8" w:rsidRDefault="003015A8" w:rsidP="003015A8">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proofErr w:type="spellStart"/>
      <w:r w:rsidRPr="003015A8">
        <w:rPr>
          <w:rFonts w:ascii="MS Mincho" w:eastAsia="MS Mincho" w:hAnsi="MS Mincho" w:cs="MS Mincho" w:hint="eastAsia"/>
          <w:b/>
          <w:bCs/>
          <w:sz w:val="36"/>
          <w:szCs w:val="36"/>
          <w:lang w:val="en" w:eastAsia="es-ES"/>
        </w:rPr>
        <w:t>要</w:t>
      </w:r>
      <w:r w:rsidRPr="003015A8">
        <w:rPr>
          <w:rFonts w:ascii="MS Mincho" w:eastAsia="MS Mincho" w:hAnsi="MS Mincho" w:cs="MS Mincho"/>
          <w:b/>
          <w:bCs/>
          <w:sz w:val="36"/>
          <w:szCs w:val="36"/>
          <w:lang w:val="en" w:eastAsia="es-ES"/>
        </w:rPr>
        <w:t>約</w:t>
      </w:r>
      <w:proofErr w:type="spellEnd"/>
    </w:p>
    <w:p w:rsidR="003015A8" w:rsidRPr="003015A8" w:rsidRDefault="003015A8" w:rsidP="003015A8">
      <w:pPr>
        <w:spacing w:before="100" w:beforeAutospacing="1" w:after="100" w:afterAutospacing="1" w:line="240" w:lineRule="auto"/>
        <w:rPr>
          <w:rFonts w:ascii="Times New Roman" w:eastAsia="Times New Roman" w:hAnsi="Times New Roman" w:cs="Times New Roman"/>
          <w:sz w:val="24"/>
          <w:szCs w:val="24"/>
          <w:lang w:eastAsia="es-ES"/>
        </w:rPr>
      </w:pPr>
      <w:r w:rsidRPr="003015A8">
        <w:rPr>
          <w:rFonts w:ascii="MS Mincho" w:eastAsia="MS Mincho" w:hAnsi="MS Mincho" w:cs="MS Mincho" w:hint="eastAsia"/>
          <w:sz w:val="24"/>
          <w:szCs w:val="24"/>
          <w:lang w:val="en" w:eastAsia="es-ES"/>
        </w:rPr>
        <w:t>非営利団体には、小規模な国際組織から大規模なものに発展するものがある。「戦略に続く構造</w:t>
      </w:r>
      <w:proofErr w:type="gramStart"/>
      <w:r w:rsidRPr="003015A8">
        <w:rPr>
          <w:rFonts w:ascii="MS Mincho" w:eastAsia="MS Mincho" w:hAnsi="MS Mincho" w:cs="MS Mincho" w:hint="eastAsia"/>
          <w:sz w:val="24"/>
          <w:szCs w:val="24"/>
          <w:lang w:val="en" w:eastAsia="es-ES"/>
        </w:rPr>
        <w:t>」</w:t>
      </w:r>
      <w:r w:rsidRPr="003015A8">
        <w:rPr>
          <w:rFonts w:ascii="Times New Roman" w:eastAsia="Times New Roman" w:hAnsi="Times New Roman" w:cs="Times New Roman"/>
          <w:sz w:val="24"/>
          <w:szCs w:val="24"/>
          <w:lang w:eastAsia="es-ES"/>
        </w:rPr>
        <w:t>(</w:t>
      </w:r>
      <w:proofErr w:type="gramEnd"/>
      <w:r w:rsidRPr="003015A8">
        <w:rPr>
          <w:rFonts w:ascii="MS Mincho" w:eastAsia="MS Mincho" w:hAnsi="MS Mincho" w:cs="MS Mincho" w:hint="eastAsia"/>
          <w:sz w:val="24"/>
          <w:szCs w:val="24"/>
          <w:lang w:val="en" w:eastAsia="es-ES"/>
        </w:rPr>
        <w:t>チャンドラー</w:t>
      </w:r>
      <w:r w:rsidRPr="003015A8">
        <w:rPr>
          <w:rFonts w:ascii="Times New Roman" w:eastAsia="Times New Roman" w:hAnsi="Times New Roman" w:cs="Times New Roman"/>
          <w:sz w:val="24"/>
          <w:szCs w:val="24"/>
          <w:lang w:eastAsia="es-ES"/>
        </w:rPr>
        <w:t>)</w:t>
      </w:r>
      <w:r w:rsidRPr="003015A8">
        <w:rPr>
          <w:rFonts w:ascii="MS Mincho" w:eastAsia="MS Mincho" w:hAnsi="MS Mincho" w:cs="MS Mincho" w:hint="eastAsia"/>
          <w:sz w:val="24"/>
          <w:szCs w:val="24"/>
          <w:lang w:val="en" w:eastAsia="es-ES"/>
        </w:rPr>
        <w:t>における非営利団体のように、長年にわたって戦略的な変更が説明されているものがある。しかし、学者は特定の戦略を遂行する前提条件である組織構造を認識している。それにもかかわらず、非営利団体の構造と研究戦略は制約されている。本論文では、組織構造の相互の影</w:t>
      </w:r>
      <w:r w:rsidRPr="003015A8">
        <w:rPr>
          <w:rFonts w:ascii="MS Mincho" w:eastAsia="MS Mincho" w:hAnsi="MS Mincho" w:cs="MS Mincho" w:hint="eastAsia"/>
          <w:sz w:val="24"/>
          <w:szCs w:val="24"/>
          <w:lang w:val="en" w:eastAsia="es-ES"/>
        </w:rPr>
        <w:lastRenderedPageBreak/>
        <w:t>響と社会的企業の知識ネットワークにおける未発表研究</w:t>
      </w:r>
      <w:r w:rsidRPr="003015A8">
        <w:rPr>
          <w:rFonts w:ascii="Times New Roman" w:eastAsia="Times New Roman" w:hAnsi="Times New Roman" w:cs="Times New Roman"/>
          <w:sz w:val="24"/>
          <w:szCs w:val="24"/>
          <w:lang w:eastAsia="es-ES"/>
        </w:rPr>
        <w:t>20</w:t>
      </w:r>
      <w:r w:rsidRPr="003015A8">
        <w:rPr>
          <w:rFonts w:ascii="MS Mincho" w:eastAsia="MS Mincho" w:hAnsi="MS Mincho" w:cs="MS Mincho" w:hint="eastAsia"/>
          <w:sz w:val="24"/>
          <w:szCs w:val="24"/>
          <w:lang w:val="en" w:eastAsia="es-ES"/>
        </w:rPr>
        <w:t>事例の二次分析に基づいて、イベロアメリカにおける実現可能な非営利団体の戦略を調査する。本研究の疑問点は、どの組織の戦略と組織構造が、時間をかけて実現可能な非営利団体を特徴付けるかである。</w:t>
      </w:r>
      <w:r w:rsidRPr="003015A8">
        <w:rPr>
          <w:rFonts w:ascii="Times New Roman" w:eastAsia="Times New Roman" w:hAnsi="Times New Roman" w:cs="Times New Roman"/>
          <w:sz w:val="24"/>
          <w:szCs w:val="24"/>
          <w:lang w:eastAsia="es-ES"/>
        </w:rPr>
        <w:t>4</w:t>
      </w:r>
      <w:r w:rsidRPr="003015A8">
        <w:rPr>
          <w:rFonts w:ascii="MS Mincho" w:eastAsia="MS Mincho" w:hAnsi="MS Mincho" w:cs="MS Mincho" w:hint="eastAsia"/>
          <w:sz w:val="24"/>
          <w:szCs w:val="24"/>
          <w:lang w:val="en" w:eastAsia="es-ES"/>
        </w:rPr>
        <w:t>種類の型としては、開始、専門職化、分散、複合化があげられる</w:t>
      </w:r>
      <w:r w:rsidRPr="003015A8">
        <w:rPr>
          <w:rFonts w:ascii="MS Mincho" w:eastAsia="MS Mincho" w:hAnsi="MS Mincho" w:cs="MS Mincho"/>
          <w:sz w:val="24"/>
          <w:szCs w:val="24"/>
          <w:lang w:val="en" w:eastAsia="es-ES"/>
        </w:rPr>
        <w:t>。</w:t>
      </w:r>
    </w:p>
    <w:p w:rsidR="003015A8" w:rsidRPr="003015A8" w:rsidRDefault="003015A8" w:rsidP="003015A8">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proofErr w:type="spellStart"/>
      <w:r w:rsidRPr="003015A8">
        <w:rPr>
          <w:rFonts w:ascii="Times New Roman" w:eastAsia="Times New Roman" w:hAnsi="Times New Roman" w:cs="Times New Roman"/>
          <w:b/>
          <w:bCs/>
          <w:sz w:val="36"/>
          <w:szCs w:val="36"/>
          <w:lang w:val="en" w:eastAsia="es-ES"/>
        </w:rPr>
        <w:t>ملخص</w:t>
      </w:r>
      <w:proofErr w:type="spellEnd"/>
    </w:p>
    <w:p w:rsidR="003015A8" w:rsidRPr="003015A8" w:rsidRDefault="003015A8" w:rsidP="003015A8">
      <w:pPr>
        <w:spacing w:before="100" w:beforeAutospacing="1" w:after="100" w:afterAutospacing="1" w:line="240" w:lineRule="auto"/>
        <w:rPr>
          <w:rFonts w:ascii="Times New Roman" w:eastAsia="Times New Roman" w:hAnsi="Times New Roman" w:cs="Times New Roman"/>
          <w:sz w:val="24"/>
          <w:szCs w:val="24"/>
          <w:lang w:eastAsia="es-ES"/>
        </w:rPr>
      </w:pPr>
      <w:proofErr w:type="spellStart"/>
      <w:proofErr w:type="gramStart"/>
      <w:r w:rsidRPr="003015A8">
        <w:rPr>
          <w:rFonts w:ascii="Times New Roman" w:eastAsia="Times New Roman" w:hAnsi="Times New Roman" w:cs="Times New Roman"/>
          <w:sz w:val="24"/>
          <w:szCs w:val="24"/>
          <w:lang w:val="en" w:eastAsia="es-ES"/>
        </w:rPr>
        <w:t>بعض</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المنظمات</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الغير</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ربحية</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تتطور</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من</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منظمات</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صغيرة</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إلى</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منظمات</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دولية</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كبيرة</w:t>
      </w:r>
      <w:proofErr w:type="spellEnd"/>
      <w:r w:rsidRPr="003015A8">
        <w:rPr>
          <w:rFonts w:ascii="Times New Roman" w:eastAsia="Times New Roman" w:hAnsi="Times New Roman" w:cs="Times New Roman"/>
          <w:sz w:val="24"/>
          <w:szCs w:val="24"/>
          <w:lang w:eastAsia="es-ES"/>
        </w:rPr>
        <w:t>.</w:t>
      </w:r>
      <w:proofErr w:type="gramEnd"/>
      <w:r w:rsidRPr="003015A8">
        <w:rPr>
          <w:rFonts w:ascii="Times New Roman" w:eastAsia="Times New Roman" w:hAnsi="Times New Roman" w:cs="Times New Roman"/>
          <w:sz w:val="24"/>
          <w:szCs w:val="24"/>
          <w:lang w:eastAsia="es-ES"/>
        </w:rPr>
        <w:t xml:space="preserve"> </w:t>
      </w:r>
      <w:proofErr w:type="spellStart"/>
      <w:proofErr w:type="gramStart"/>
      <w:r w:rsidRPr="003015A8">
        <w:rPr>
          <w:rFonts w:ascii="Times New Roman" w:eastAsia="Times New Roman" w:hAnsi="Times New Roman" w:cs="Times New Roman"/>
          <w:sz w:val="24"/>
          <w:szCs w:val="24"/>
          <w:lang w:val="en" w:eastAsia="es-ES"/>
        </w:rPr>
        <w:t>لسنوات</w:t>
      </w:r>
      <w:proofErr w:type="spellEnd"/>
      <w:r w:rsidRPr="003015A8">
        <w:rPr>
          <w:rFonts w:ascii="Times New Roman" w:eastAsia="Times New Roman" w:hAnsi="Times New Roman" w:cs="Times New Roman"/>
          <w:sz w:val="24"/>
          <w:szCs w:val="24"/>
          <w:lang w:val="en" w:eastAsia="es-ES"/>
        </w:rPr>
        <w:t>،</w:t>
      </w:r>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هيكل</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يتبع</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إستراتيجية</w:t>
      </w:r>
      <w:proofErr w:type="spellEnd"/>
      <w:r w:rsidRPr="003015A8">
        <w:rPr>
          <w:rFonts w:ascii="Times New Roman" w:eastAsia="Times New Roman" w:hAnsi="Times New Roman" w:cs="Times New Roman"/>
          <w:sz w:val="24"/>
          <w:szCs w:val="24"/>
          <w:lang w:eastAsia="es-ES"/>
        </w:rPr>
        <w:t xml:space="preserve">” (Chandler) </w:t>
      </w:r>
      <w:proofErr w:type="spellStart"/>
      <w:r w:rsidRPr="003015A8">
        <w:rPr>
          <w:rFonts w:ascii="Times New Roman" w:eastAsia="Times New Roman" w:hAnsi="Times New Roman" w:cs="Times New Roman"/>
          <w:sz w:val="24"/>
          <w:szCs w:val="24"/>
          <w:lang w:val="en" w:eastAsia="es-ES"/>
        </w:rPr>
        <w:t>كان</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القول</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المأثور</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لشرح</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التغييرات</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الإستراتيجية</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مثل</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تلك</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الموجودة</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في</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المنظمات</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الغير</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ربحية</w:t>
      </w:r>
      <w:proofErr w:type="spellEnd"/>
      <w:r w:rsidRPr="003015A8">
        <w:rPr>
          <w:rFonts w:ascii="Times New Roman" w:eastAsia="Times New Roman" w:hAnsi="Times New Roman" w:cs="Times New Roman"/>
          <w:sz w:val="24"/>
          <w:szCs w:val="24"/>
          <w:lang w:eastAsia="es-ES"/>
        </w:rPr>
        <w:t>.</w:t>
      </w:r>
      <w:proofErr w:type="gramEnd"/>
      <w:r w:rsidRPr="003015A8">
        <w:rPr>
          <w:rFonts w:ascii="Times New Roman" w:eastAsia="Times New Roman" w:hAnsi="Times New Roman" w:cs="Times New Roman"/>
          <w:sz w:val="24"/>
          <w:szCs w:val="24"/>
          <w:lang w:eastAsia="es-ES"/>
        </w:rPr>
        <w:t xml:space="preserve"> </w:t>
      </w:r>
      <w:proofErr w:type="spellStart"/>
      <w:proofErr w:type="gramStart"/>
      <w:r w:rsidRPr="003015A8">
        <w:rPr>
          <w:rFonts w:ascii="Times New Roman" w:eastAsia="Times New Roman" w:hAnsi="Times New Roman" w:cs="Times New Roman"/>
          <w:sz w:val="24"/>
          <w:szCs w:val="24"/>
          <w:lang w:val="en" w:eastAsia="es-ES"/>
        </w:rPr>
        <w:t>لكن</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العلماء</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أيضا</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تعترف</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بالهيكل</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التنظيمي</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ليكون</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شرط</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مسبق</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لتنفيذ</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إستراتيجيات</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معينة</w:t>
      </w:r>
      <w:proofErr w:type="spellEnd"/>
      <w:r w:rsidRPr="003015A8">
        <w:rPr>
          <w:rFonts w:ascii="Times New Roman" w:eastAsia="Times New Roman" w:hAnsi="Times New Roman" w:cs="Times New Roman"/>
          <w:sz w:val="24"/>
          <w:szCs w:val="24"/>
          <w:lang w:eastAsia="es-ES"/>
        </w:rPr>
        <w:t>.</w:t>
      </w:r>
      <w:proofErr w:type="gramEnd"/>
      <w:r w:rsidRPr="003015A8">
        <w:rPr>
          <w:rFonts w:ascii="Times New Roman" w:eastAsia="Times New Roman" w:hAnsi="Times New Roman" w:cs="Times New Roman"/>
          <w:sz w:val="24"/>
          <w:szCs w:val="24"/>
          <w:lang w:eastAsia="es-ES"/>
        </w:rPr>
        <w:t xml:space="preserve"> </w:t>
      </w:r>
      <w:proofErr w:type="spellStart"/>
      <w:proofErr w:type="gramStart"/>
      <w:r w:rsidRPr="003015A8">
        <w:rPr>
          <w:rFonts w:ascii="Times New Roman" w:eastAsia="Times New Roman" w:hAnsi="Times New Roman" w:cs="Times New Roman"/>
          <w:sz w:val="24"/>
          <w:szCs w:val="24"/>
          <w:lang w:val="en" w:eastAsia="es-ES"/>
        </w:rPr>
        <w:t>مع</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ذلك</w:t>
      </w:r>
      <w:proofErr w:type="spellEnd"/>
      <w:r w:rsidRPr="003015A8">
        <w:rPr>
          <w:rFonts w:ascii="Times New Roman" w:eastAsia="Times New Roman" w:hAnsi="Times New Roman" w:cs="Times New Roman"/>
          <w:sz w:val="24"/>
          <w:szCs w:val="24"/>
          <w:lang w:val="en" w:eastAsia="es-ES"/>
        </w:rPr>
        <w:t>،</w:t>
      </w:r>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البحث</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عن</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الهيكل</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والإستراتيجية</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في</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المنظمات</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الغير</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ربحية</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محدود</w:t>
      </w:r>
      <w:proofErr w:type="spellEnd"/>
      <w:r w:rsidRPr="003015A8">
        <w:rPr>
          <w:rFonts w:ascii="Times New Roman" w:eastAsia="Times New Roman" w:hAnsi="Times New Roman" w:cs="Times New Roman"/>
          <w:sz w:val="24"/>
          <w:szCs w:val="24"/>
          <w:lang w:eastAsia="es-ES"/>
        </w:rPr>
        <w:t>.</w:t>
      </w:r>
      <w:proofErr w:type="gramEnd"/>
      <w:r w:rsidRPr="003015A8">
        <w:rPr>
          <w:rFonts w:ascii="Times New Roman" w:eastAsia="Times New Roman" w:hAnsi="Times New Roman" w:cs="Times New Roman"/>
          <w:sz w:val="24"/>
          <w:szCs w:val="24"/>
          <w:lang w:eastAsia="es-ES"/>
        </w:rPr>
        <w:t xml:space="preserve"> </w:t>
      </w:r>
      <w:proofErr w:type="spellStart"/>
      <w:proofErr w:type="gramStart"/>
      <w:r w:rsidRPr="003015A8">
        <w:rPr>
          <w:rFonts w:ascii="Times New Roman" w:eastAsia="Times New Roman" w:hAnsi="Times New Roman" w:cs="Times New Roman"/>
          <w:sz w:val="24"/>
          <w:szCs w:val="24"/>
          <w:lang w:val="en" w:eastAsia="es-ES"/>
        </w:rPr>
        <w:t>يحلل</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هذا</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المقال</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التأثير</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المتبادل</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للهيكل</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التنظيمي</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والإستراتيجية</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في</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إرتفاع</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أداء</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المنظمات</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الغير</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ربحية</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في</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البلدان</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الأيبيرية</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الأمريكية</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إستنادا</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إلى</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التحليل</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الثانوي</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من</w:t>
      </w:r>
      <w:proofErr w:type="spellEnd"/>
      <w:r w:rsidRPr="003015A8">
        <w:rPr>
          <w:rFonts w:ascii="Times New Roman" w:eastAsia="Times New Roman" w:hAnsi="Times New Roman" w:cs="Times New Roman"/>
          <w:sz w:val="24"/>
          <w:szCs w:val="24"/>
          <w:lang w:eastAsia="es-ES"/>
        </w:rPr>
        <w:t xml:space="preserve"> 20 </w:t>
      </w:r>
      <w:proofErr w:type="spellStart"/>
      <w:r w:rsidRPr="003015A8">
        <w:rPr>
          <w:rFonts w:ascii="Times New Roman" w:eastAsia="Times New Roman" w:hAnsi="Times New Roman" w:cs="Times New Roman"/>
          <w:sz w:val="24"/>
          <w:szCs w:val="24"/>
          <w:lang w:val="en" w:eastAsia="es-ES"/>
        </w:rPr>
        <w:t>حالة</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بحوث</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غير</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منشورة</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من</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شبكة</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معرفة</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المؤسسة</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الإجتماعية</w:t>
      </w:r>
      <w:proofErr w:type="spellEnd"/>
      <w:r w:rsidRPr="003015A8">
        <w:rPr>
          <w:rFonts w:ascii="Times New Roman" w:eastAsia="Times New Roman" w:hAnsi="Times New Roman" w:cs="Times New Roman"/>
          <w:sz w:val="24"/>
          <w:szCs w:val="24"/>
          <w:lang w:eastAsia="es-ES"/>
        </w:rPr>
        <w:t>.</w:t>
      </w:r>
      <w:proofErr w:type="gram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تتابع</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سؤال</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البحث</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ما</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هي</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إستراتيجيات</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المنظمات</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والهياكل</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التي</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تميز</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المنظمات</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الغير</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ربحية</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عالية</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الأداء</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مع</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مرور</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الوقت</w:t>
      </w:r>
      <w:proofErr w:type="spellEnd"/>
      <w:r w:rsidRPr="003015A8">
        <w:rPr>
          <w:rFonts w:ascii="Times New Roman" w:eastAsia="Times New Roman" w:hAnsi="Times New Roman" w:cs="Times New Roman"/>
          <w:sz w:val="24"/>
          <w:szCs w:val="24"/>
          <w:lang w:val="en" w:eastAsia="es-ES"/>
        </w:rPr>
        <w:t>؟</w:t>
      </w:r>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أربعة</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أنواع</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من</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أنماط</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تنظيم</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ظهرت</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الإعداد</w:t>
      </w:r>
      <w:proofErr w:type="spellEnd"/>
      <w:r w:rsidRPr="003015A8">
        <w:rPr>
          <w:rFonts w:ascii="Times New Roman" w:eastAsia="Times New Roman" w:hAnsi="Times New Roman" w:cs="Times New Roman"/>
          <w:sz w:val="24"/>
          <w:szCs w:val="24"/>
          <w:lang w:eastAsia="es-ES"/>
        </w:rPr>
        <w:t xml:space="preserve"> </w:t>
      </w:r>
      <w:r w:rsidRPr="003015A8">
        <w:rPr>
          <w:rFonts w:ascii="Times New Roman" w:eastAsia="Times New Roman" w:hAnsi="Times New Roman" w:cs="Times New Roman"/>
          <w:sz w:val="24"/>
          <w:szCs w:val="24"/>
          <w:lang w:val="en" w:eastAsia="es-ES"/>
        </w:rPr>
        <w:t>،</w:t>
      </w:r>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المهني</w:t>
      </w:r>
      <w:proofErr w:type="spellEnd"/>
      <w:r w:rsidRPr="003015A8">
        <w:rPr>
          <w:rFonts w:ascii="Times New Roman" w:eastAsia="Times New Roman" w:hAnsi="Times New Roman" w:cs="Times New Roman"/>
          <w:sz w:val="24"/>
          <w:szCs w:val="24"/>
          <w:lang w:val="en" w:eastAsia="es-ES"/>
        </w:rPr>
        <w:t>،</w:t>
      </w:r>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اللامركزي</w:t>
      </w:r>
      <w:proofErr w:type="spellEnd"/>
      <w:r w:rsidRPr="003015A8">
        <w:rPr>
          <w:rFonts w:ascii="Times New Roman" w:eastAsia="Times New Roman" w:hAnsi="Times New Roman" w:cs="Times New Roman"/>
          <w:sz w:val="24"/>
          <w:szCs w:val="24"/>
          <w:lang w:val="en" w:eastAsia="es-ES"/>
        </w:rPr>
        <w:t>،</w:t>
      </w:r>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وعدد</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من</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البنود</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التي</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يتم</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تجميعها</w:t>
      </w:r>
      <w:proofErr w:type="spellEnd"/>
      <w:r w:rsidRPr="003015A8">
        <w:rPr>
          <w:rFonts w:ascii="Times New Roman" w:eastAsia="Times New Roman" w:hAnsi="Times New Roman" w:cs="Times New Roman"/>
          <w:sz w:val="24"/>
          <w:szCs w:val="24"/>
          <w:lang w:eastAsia="es-ES"/>
        </w:rPr>
        <w:t xml:space="preserve"> </w:t>
      </w:r>
      <w:proofErr w:type="spellStart"/>
      <w:r w:rsidRPr="003015A8">
        <w:rPr>
          <w:rFonts w:ascii="Times New Roman" w:eastAsia="Times New Roman" w:hAnsi="Times New Roman" w:cs="Times New Roman"/>
          <w:sz w:val="24"/>
          <w:szCs w:val="24"/>
          <w:lang w:val="en" w:eastAsia="es-ES"/>
        </w:rPr>
        <w:t>معا</w:t>
      </w:r>
      <w:proofErr w:type="spellEnd"/>
      <w:r w:rsidRPr="003015A8">
        <w:rPr>
          <w:rFonts w:ascii="Times New Roman" w:eastAsia="Times New Roman" w:hAnsi="Times New Roman" w:cs="Times New Roman"/>
          <w:sz w:val="24"/>
          <w:szCs w:val="24"/>
          <w:lang w:eastAsia="es-ES"/>
        </w:rPr>
        <w:t>˝.</w:t>
      </w:r>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The authors express gratitude to Francisco Leguizamón, </w:t>
      </w:r>
      <w:proofErr w:type="spellStart"/>
      <w:r w:rsidRPr="003015A8">
        <w:rPr>
          <w:rFonts w:ascii="Times New Roman" w:eastAsia="Times New Roman" w:hAnsi="Times New Roman" w:cs="Times New Roman"/>
          <w:sz w:val="24"/>
          <w:szCs w:val="24"/>
          <w:lang w:val="en" w:eastAsia="es-ES"/>
        </w:rPr>
        <w:t>Juliano</w:t>
      </w:r>
      <w:proofErr w:type="spellEnd"/>
      <w:r w:rsidRPr="003015A8">
        <w:rPr>
          <w:rFonts w:ascii="Times New Roman" w:eastAsia="Times New Roman" w:hAnsi="Times New Roman" w:cs="Times New Roman"/>
          <w:sz w:val="24"/>
          <w:szCs w:val="24"/>
          <w:lang w:val="en" w:eastAsia="es-ES"/>
        </w:rPr>
        <w:t xml:space="preserve"> Flores, the SEKN team, and two anonymous reviewers of </w:t>
      </w:r>
      <w:proofErr w:type="spellStart"/>
      <w:r w:rsidRPr="003015A8">
        <w:rPr>
          <w:rFonts w:ascii="Times New Roman" w:eastAsia="Times New Roman" w:hAnsi="Times New Roman" w:cs="Times New Roman"/>
          <w:sz w:val="24"/>
          <w:szCs w:val="24"/>
          <w:lang w:val="en" w:eastAsia="es-ES"/>
        </w:rPr>
        <w:t>Voluntas</w:t>
      </w:r>
      <w:proofErr w:type="spellEnd"/>
      <w:r w:rsidRPr="003015A8">
        <w:rPr>
          <w:rFonts w:ascii="Times New Roman" w:eastAsia="Times New Roman" w:hAnsi="Times New Roman" w:cs="Times New Roman"/>
          <w:sz w:val="24"/>
          <w:szCs w:val="24"/>
          <w:lang w:val="en" w:eastAsia="es-ES"/>
        </w:rPr>
        <w:t>.</w:t>
      </w:r>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r w:rsidRPr="003015A8">
        <w:rPr>
          <w:rFonts w:ascii="Times New Roman" w:eastAsia="Times New Roman" w:hAnsi="Times New Roman" w:cs="Times New Roman"/>
          <w:sz w:val="24"/>
          <w:szCs w:val="24"/>
          <w:lang w:val="en" w:eastAsia="es-ES"/>
        </w:rPr>
        <w:t xml:space="preserve">Page %P </w:t>
      </w:r>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r>
        <w:rPr>
          <w:rFonts w:ascii="Times New Roman" w:eastAsia="Times New Roman" w:hAnsi="Times New Roman" w:cs="Times New Roman"/>
          <w:noProof/>
          <w:sz w:val="24"/>
          <w:szCs w:val="24"/>
          <w:lang w:eastAsia="es-ES"/>
        </w:rPr>
        <w:drawing>
          <wp:inline distT="0" distB="0" distL="0" distR="0" wp14:anchorId="45F2007A" wp14:editId="70091857">
            <wp:extent cx="9525" cy="9525"/>
            <wp:effectExtent l="0" t="0" r="0" b="0"/>
            <wp:docPr id="13" name="Imagen 13" descr="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df-page-image-%ID" descr="Loadi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3015A8" w:rsidRPr="003015A8" w:rsidRDefault="003015A8" w:rsidP="003015A8">
      <w:pPr>
        <w:spacing w:after="0" w:line="240" w:lineRule="auto"/>
        <w:rPr>
          <w:rFonts w:ascii="Times New Roman" w:eastAsia="Times New Roman" w:hAnsi="Times New Roman" w:cs="Times New Roman"/>
          <w:sz w:val="24"/>
          <w:szCs w:val="24"/>
          <w:lang w:val="en" w:eastAsia="es-ES"/>
        </w:rPr>
      </w:pPr>
      <w:hyperlink r:id="rId43" w:anchor="close" w:history="1">
        <w:r w:rsidRPr="003015A8">
          <w:rPr>
            <w:rFonts w:ascii="Times New Roman" w:eastAsia="Times New Roman" w:hAnsi="Times New Roman" w:cs="Times New Roman"/>
            <w:color w:val="0000FF"/>
            <w:sz w:val="24"/>
            <w:szCs w:val="24"/>
            <w:u w:val="single"/>
            <w:lang w:val="en" w:eastAsia="es-ES"/>
          </w:rPr>
          <w:t xml:space="preserve">Close </w:t>
        </w:r>
      </w:hyperlink>
      <w:hyperlink r:id="rId44" w:anchor="close" w:tooltip="Toggle plain text" w:history="1">
        <w:r w:rsidRPr="003015A8">
          <w:rPr>
            <w:rFonts w:ascii="Times New Roman" w:eastAsia="Times New Roman" w:hAnsi="Times New Roman" w:cs="Times New Roman"/>
            <w:vanish/>
            <w:color w:val="0000FF"/>
            <w:sz w:val="24"/>
            <w:szCs w:val="24"/>
            <w:u w:val="single"/>
            <w:lang w:val="en" w:eastAsia="es-ES"/>
          </w:rPr>
          <w:t xml:space="preserve">Plain text </w:t>
        </w:r>
      </w:hyperlink>
    </w:p>
    <w:p w:rsidR="004F358A" w:rsidRDefault="003015A8"/>
    <w:sectPr w:rsidR="004F358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940B8"/>
    <w:multiLevelType w:val="multilevel"/>
    <w:tmpl w:val="217A9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C15D7D"/>
    <w:multiLevelType w:val="multilevel"/>
    <w:tmpl w:val="C3AC1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340336E"/>
    <w:multiLevelType w:val="multilevel"/>
    <w:tmpl w:val="7C44A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F5F3329"/>
    <w:multiLevelType w:val="multilevel"/>
    <w:tmpl w:val="F0B86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7536053"/>
    <w:multiLevelType w:val="multilevel"/>
    <w:tmpl w:val="23803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8C82939"/>
    <w:multiLevelType w:val="multilevel"/>
    <w:tmpl w:val="6412A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3E80530"/>
    <w:multiLevelType w:val="multilevel"/>
    <w:tmpl w:val="5770B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89E3834"/>
    <w:multiLevelType w:val="multilevel"/>
    <w:tmpl w:val="C3F057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173199B"/>
    <w:multiLevelType w:val="multilevel"/>
    <w:tmpl w:val="F28C81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9020A25"/>
    <w:multiLevelType w:val="multilevel"/>
    <w:tmpl w:val="A878A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CA92EEE"/>
    <w:multiLevelType w:val="multilevel"/>
    <w:tmpl w:val="542EC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DD649C8"/>
    <w:multiLevelType w:val="multilevel"/>
    <w:tmpl w:val="927AF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5ED3970"/>
    <w:multiLevelType w:val="multilevel"/>
    <w:tmpl w:val="75A6D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63C76A8"/>
    <w:multiLevelType w:val="multilevel"/>
    <w:tmpl w:val="A4140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1247A27"/>
    <w:multiLevelType w:val="multilevel"/>
    <w:tmpl w:val="1D9E9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D1926BA"/>
    <w:multiLevelType w:val="multilevel"/>
    <w:tmpl w:val="CB10D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B9B4C75"/>
    <w:multiLevelType w:val="multilevel"/>
    <w:tmpl w:val="B686D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E7D57C4"/>
    <w:multiLevelType w:val="multilevel"/>
    <w:tmpl w:val="9DAA0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5"/>
  </w:num>
  <w:num w:numId="4">
    <w:abstractNumId w:val="4"/>
  </w:num>
  <w:num w:numId="5">
    <w:abstractNumId w:val="11"/>
  </w:num>
  <w:num w:numId="6">
    <w:abstractNumId w:val="6"/>
  </w:num>
  <w:num w:numId="7">
    <w:abstractNumId w:val="9"/>
  </w:num>
  <w:num w:numId="8">
    <w:abstractNumId w:val="8"/>
  </w:num>
  <w:num w:numId="9">
    <w:abstractNumId w:val="16"/>
  </w:num>
  <w:num w:numId="10">
    <w:abstractNumId w:val="1"/>
  </w:num>
  <w:num w:numId="11">
    <w:abstractNumId w:val="17"/>
  </w:num>
  <w:num w:numId="12">
    <w:abstractNumId w:val="10"/>
  </w:num>
  <w:num w:numId="13">
    <w:abstractNumId w:val="14"/>
  </w:num>
  <w:num w:numId="14">
    <w:abstractNumId w:val="12"/>
  </w:num>
  <w:num w:numId="15">
    <w:abstractNumId w:val="7"/>
  </w:num>
  <w:num w:numId="16">
    <w:abstractNumId w:val="13"/>
  </w:num>
  <w:num w:numId="17">
    <w:abstractNumId w:val="5"/>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15A8"/>
    <w:rsid w:val="003015A8"/>
    <w:rsid w:val="005339F8"/>
    <w:rsid w:val="00DF1AF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3015A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3015A8"/>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3015A8"/>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015A8"/>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3015A8"/>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3015A8"/>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3015A8"/>
    <w:rPr>
      <w:color w:val="0000FF"/>
      <w:u w:val="single"/>
    </w:rPr>
  </w:style>
  <w:style w:type="paragraph" w:styleId="z-Principiodelformulario">
    <w:name w:val="HTML Top of Form"/>
    <w:basedOn w:val="Normal"/>
    <w:next w:val="Normal"/>
    <w:link w:val="z-PrincipiodelformularioCar"/>
    <w:hidden/>
    <w:uiPriority w:val="99"/>
    <w:semiHidden/>
    <w:unhideWhenUsed/>
    <w:rsid w:val="003015A8"/>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3015A8"/>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3015A8"/>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3015A8"/>
    <w:rPr>
      <w:rFonts w:ascii="Arial" w:eastAsia="Times New Roman" w:hAnsi="Arial" w:cs="Arial"/>
      <w:vanish/>
      <w:sz w:val="16"/>
      <w:szCs w:val="16"/>
      <w:lang w:eastAsia="es-ES"/>
    </w:rPr>
  </w:style>
  <w:style w:type="paragraph" w:customStyle="1" w:styleId="skip-navigation--label">
    <w:name w:val="skip-navigation--label"/>
    <w:basedOn w:val="Normal"/>
    <w:rsid w:val="003015A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action">
    <w:name w:val="action"/>
    <w:basedOn w:val="Fuentedeprrafopredeter"/>
    <w:rsid w:val="003015A8"/>
  </w:style>
  <w:style w:type="character" w:styleId="Textoennegrita">
    <w:name w:val="Strong"/>
    <w:basedOn w:val="Fuentedeprrafopredeter"/>
    <w:uiPriority w:val="22"/>
    <w:qFormat/>
    <w:rsid w:val="003015A8"/>
    <w:rPr>
      <w:b/>
      <w:bCs/>
    </w:rPr>
  </w:style>
  <w:style w:type="character" w:customStyle="1" w:styleId="online-date">
    <w:name w:val="online-date"/>
    <w:basedOn w:val="Fuentedeprrafopredeter"/>
    <w:rsid w:val="003015A8"/>
  </w:style>
  <w:style w:type="character" w:customStyle="1" w:styleId="more-authors">
    <w:name w:val="more-authors"/>
    <w:basedOn w:val="Fuentedeprrafopredeter"/>
    <w:rsid w:val="003015A8"/>
  </w:style>
  <w:style w:type="character" w:customStyle="1" w:styleId="show-all-authors">
    <w:name w:val="show-all-authors"/>
    <w:basedOn w:val="Fuentedeprrafopredeter"/>
    <w:rsid w:val="003015A8"/>
  </w:style>
  <w:style w:type="character" w:customStyle="1" w:styleId="hide-authors">
    <w:name w:val="hide-authors"/>
    <w:basedOn w:val="Fuentedeprrafopredeter"/>
    <w:rsid w:val="003015A8"/>
  </w:style>
  <w:style w:type="paragraph" w:styleId="NormalWeb">
    <w:name w:val="Normal (Web)"/>
    <w:basedOn w:val="Normal"/>
    <w:uiPriority w:val="99"/>
    <w:semiHidden/>
    <w:unhideWhenUsed/>
    <w:rsid w:val="003015A8"/>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content-prices">
    <w:name w:val="content-prices"/>
    <w:basedOn w:val="Normal"/>
    <w:rsid w:val="003015A8"/>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deepdyve-text">
    <w:name w:val="deepdyve-text"/>
    <w:basedOn w:val="Normal"/>
    <w:rsid w:val="003015A8"/>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price-disclaimer">
    <w:name w:val="price-disclaimer"/>
    <w:basedOn w:val="Normal"/>
    <w:rsid w:val="003015A8"/>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a-plus-plus">
    <w:name w:val="a-plus-plus"/>
    <w:basedOn w:val="Normal"/>
    <w:rsid w:val="003015A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3015A8"/>
    <w:rPr>
      <w:i/>
      <w:iCs/>
    </w:rPr>
  </w:style>
  <w:style w:type="character" w:customStyle="1" w:styleId="look-inside-badge">
    <w:name w:val="look-inside-badge"/>
    <w:basedOn w:val="Fuentedeprrafopredeter"/>
    <w:rsid w:val="003015A8"/>
  </w:style>
  <w:style w:type="character" w:customStyle="1" w:styleId="abstract-numberslabel">
    <w:name w:val="abstract-numbers__label"/>
    <w:basedOn w:val="Fuentedeprrafopredeter"/>
    <w:rsid w:val="003015A8"/>
  </w:style>
  <w:style w:type="character" w:customStyle="1" w:styleId="authors">
    <w:name w:val="authors"/>
    <w:basedOn w:val="Fuentedeprrafopredeter"/>
    <w:rsid w:val="003015A8"/>
  </w:style>
  <w:style w:type="character" w:customStyle="1" w:styleId="editors">
    <w:name w:val="editors"/>
    <w:basedOn w:val="Fuentedeprrafopredeter"/>
    <w:rsid w:val="003015A8"/>
  </w:style>
  <w:style w:type="character" w:customStyle="1" w:styleId="position">
    <w:name w:val="position"/>
    <w:basedOn w:val="Fuentedeprrafopredeter"/>
    <w:rsid w:val="003015A8"/>
  </w:style>
  <w:style w:type="character" w:customStyle="1" w:styleId="affiliation">
    <w:name w:val="affiliation"/>
    <w:basedOn w:val="Fuentedeprrafopredeter"/>
    <w:rsid w:val="003015A8"/>
  </w:style>
  <w:style w:type="character" w:customStyle="1" w:styleId="strapline">
    <w:name w:val="strapline"/>
    <w:basedOn w:val="Fuentedeprrafopredeter"/>
    <w:rsid w:val="003015A8"/>
  </w:style>
  <w:style w:type="character" w:customStyle="1" w:styleId="pillow-btn">
    <w:name w:val="pillow-btn"/>
    <w:basedOn w:val="Fuentedeprrafopredeter"/>
    <w:rsid w:val="003015A8"/>
  </w:style>
  <w:style w:type="character" w:customStyle="1" w:styleId="diagnostic-business-partners">
    <w:name w:val="diagnostic-business-partners"/>
    <w:basedOn w:val="Fuentedeprrafopredeter"/>
    <w:rsid w:val="003015A8"/>
  </w:style>
  <w:style w:type="character" w:customStyle="1" w:styleId="ui-button-text">
    <w:name w:val="ui-button-text"/>
    <w:basedOn w:val="Fuentedeprrafopredeter"/>
    <w:rsid w:val="003015A8"/>
  </w:style>
  <w:style w:type="paragraph" w:styleId="Textodeglobo">
    <w:name w:val="Balloon Text"/>
    <w:basedOn w:val="Normal"/>
    <w:link w:val="TextodegloboCar"/>
    <w:uiPriority w:val="99"/>
    <w:semiHidden/>
    <w:unhideWhenUsed/>
    <w:rsid w:val="003015A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015A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3015A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3015A8"/>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3015A8"/>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015A8"/>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3015A8"/>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3015A8"/>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3015A8"/>
    <w:rPr>
      <w:color w:val="0000FF"/>
      <w:u w:val="single"/>
    </w:rPr>
  </w:style>
  <w:style w:type="paragraph" w:styleId="z-Principiodelformulario">
    <w:name w:val="HTML Top of Form"/>
    <w:basedOn w:val="Normal"/>
    <w:next w:val="Normal"/>
    <w:link w:val="z-PrincipiodelformularioCar"/>
    <w:hidden/>
    <w:uiPriority w:val="99"/>
    <w:semiHidden/>
    <w:unhideWhenUsed/>
    <w:rsid w:val="003015A8"/>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3015A8"/>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3015A8"/>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3015A8"/>
    <w:rPr>
      <w:rFonts w:ascii="Arial" w:eastAsia="Times New Roman" w:hAnsi="Arial" w:cs="Arial"/>
      <w:vanish/>
      <w:sz w:val="16"/>
      <w:szCs w:val="16"/>
      <w:lang w:eastAsia="es-ES"/>
    </w:rPr>
  </w:style>
  <w:style w:type="paragraph" w:customStyle="1" w:styleId="skip-navigation--label">
    <w:name w:val="skip-navigation--label"/>
    <w:basedOn w:val="Normal"/>
    <w:rsid w:val="003015A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action">
    <w:name w:val="action"/>
    <w:basedOn w:val="Fuentedeprrafopredeter"/>
    <w:rsid w:val="003015A8"/>
  </w:style>
  <w:style w:type="character" w:styleId="Textoennegrita">
    <w:name w:val="Strong"/>
    <w:basedOn w:val="Fuentedeprrafopredeter"/>
    <w:uiPriority w:val="22"/>
    <w:qFormat/>
    <w:rsid w:val="003015A8"/>
    <w:rPr>
      <w:b/>
      <w:bCs/>
    </w:rPr>
  </w:style>
  <w:style w:type="character" w:customStyle="1" w:styleId="online-date">
    <w:name w:val="online-date"/>
    <w:basedOn w:val="Fuentedeprrafopredeter"/>
    <w:rsid w:val="003015A8"/>
  </w:style>
  <w:style w:type="character" w:customStyle="1" w:styleId="more-authors">
    <w:name w:val="more-authors"/>
    <w:basedOn w:val="Fuentedeprrafopredeter"/>
    <w:rsid w:val="003015A8"/>
  </w:style>
  <w:style w:type="character" w:customStyle="1" w:styleId="show-all-authors">
    <w:name w:val="show-all-authors"/>
    <w:basedOn w:val="Fuentedeprrafopredeter"/>
    <w:rsid w:val="003015A8"/>
  </w:style>
  <w:style w:type="character" w:customStyle="1" w:styleId="hide-authors">
    <w:name w:val="hide-authors"/>
    <w:basedOn w:val="Fuentedeprrafopredeter"/>
    <w:rsid w:val="003015A8"/>
  </w:style>
  <w:style w:type="paragraph" w:styleId="NormalWeb">
    <w:name w:val="Normal (Web)"/>
    <w:basedOn w:val="Normal"/>
    <w:uiPriority w:val="99"/>
    <w:semiHidden/>
    <w:unhideWhenUsed/>
    <w:rsid w:val="003015A8"/>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content-prices">
    <w:name w:val="content-prices"/>
    <w:basedOn w:val="Normal"/>
    <w:rsid w:val="003015A8"/>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deepdyve-text">
    <w:name w:val="deepdyve-text"/>
    <w:basedOn w:val="Normal"/>
    <w:rsid w:val="003015A8"/>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price-disclaimer">
    <w:name w:val="price-disclaimer"/>
    <w:basedOn w:val="Normal"/>
    <w:rsid w:val="003015A8"/>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a-plus-plus">
    <w:name w:val="a-plus-plus"/>
    <w:basedOn w:val="Normal"/>
    <w:rsid w:val="003015A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3015A8"/>
    <w:rPr>
      <w:i/>
      <w:iCs/>
    </w:rPr>
  </w:style>
  <w:style w:type="character" w:customStyle="1" w:styleId="look-inside-badge">
    <w:name w:val="look-inside-badge"/>
    <w:basedOn w:val="Fuentedeprrafopredeter"/>
    <w:rsid w:val="003015A8"/>
  </w:style>
  <w:style w:type="character" w:customStyle="1" w:styleId="abstract-numberslabel">
    <w:name w:val="abstract-numbers__label"/>
    <w:basedOn w:val="Fuentedeprrafopredeter"/>
    <w:rsid w:val="003015A8"/>
  </w:style>
  <w:style w:type="character" w:customStyle="1" w:styleId="authors">
    <w:name w:val="authors"/>
    <w:basedOn w:val="Fuentedeprrafopredeter"/>
    <w:rsid w:val="003015A8"/>
  </w:style>
  <w:style w:type="character" w:customStyle="1" w:styleId="editors">
    <w:name w:val="editors"/>
    <w:basedOn w:val="Fuentedeprrafopredeter"/>
    <w:rsid w:val="003015A8"/>
  </w:style>
  <w:style w:type="character" w:customStyle="1" w:styleId="position">
    <w:name w:val="position"/>
    <w:basedOn w:val="Fuentedeprrafopredeter"/>
    <w:rsid w:val="003015A8"/>
  </w:style>
  <w:style w:type="character" w:customStyle="1" w:styleId="affiliation">
    <w:name w:val="affiliation"/>
    <w:basedOn w:val="Fuentedeprrafopredeter"/>
    <w:rsid w:val="003015A8"/>
  </w:style>
  <w:style w:type="character" w:customStyle="1" w:styleId="strapline">
    <w:name w:val="strapline"/>
    <w:basedOn w:val="Fuentedeprrafopredeter"/>
    <w:rsid w:val="003015A8"/>
  </w:style>
  <w:style w:type="character" w:customStyle="1" w:styleId="pillow-btn">
    <w:name w:val="pillow-btn"/>
    <w:basedOn w:val="Fuentedeprrafopredeter"/>
    <w:rsid w:val="003015A8"/>
  </w:style>
  <w:style w:type="character" w:customStyle="1" w:styleId="diagnostic-business-partners">
    <w:name w:val="diagnostic-business-partners"/>
    <w:basedOn w:val="Fuentedeprrafopredeter"/>
    <w:rsid w:val="003015A8"/>
  </w:style>
  <w:style w:type="character" w:customStyle="1" w:styleId="ui-button-text">
    <w:name w:val="ui-button-text"/>
    <w:basedOn w:val="Fuentedeprrafopredeter"/>
    <w:rsid w:val="003015A8"/>
  </w:style>
  <w:style w:type="paragraph" w:styleId="Textodeglobo">
    <w:name w:val="Balloon Text"/>
    <w:basedOn w:val="Normal"/>
    <w:link w:val="TextodegloboCar"/>
    <w:uiPriority w:val="99"/>
    <w:semiHidden/>
    <w:unhideWhenUsed/>
    <w:rsid w:val="003015A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015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1479732">
      <w:bodyDiv w:val="1"/>
      <w:marLeft w:val="0"/>
      <w:marRight w:val="0"/>
      <w:marTop w:val="0"/>
      <w:marBottom w:val="0"/>
      <w:divBdr>
        <w:top w:val="none" w:sz="0" w:space="0" w:color="auto"/>
        <w:left w:val="none" w:sz="0" w:space="0" w:color="auto"/>
        <w:bottom w:val="none" w:sz="0" w:space="0" w:color="auto"/>
        <w:right w:val="none" w:sz="0" w:space="0" w:color="auto"/>
      </w:divBdr>
      <w:divsChild>
        <w:div w:id="489103118">
          <w:marLeft w:val="0"/>
          <w:marRight w:val="0"/>
          <w:marTop w:val="0"/>
          <w:marBottom w:val="0"/>
          <w:divBdr>
            <w:top w:val="none" w:sz="0" w:space="0" w:color="auto"/>
            <w:left w:val="none" w:sz="0" w:space="0" w:color="auto"/>
            <w:bottom w:val="none" w:sz="0" w:space="0" w:color="auto"/>
            <w:right w:val="none" w:sz="0" w:space="0" w:color="auto"/>
          </w:divBdr>
          <w:divsChild>
            <w:div w:id="691565791">
              <w:marLeft w:val="0"/>
              <w:marRight w:val="0"/>
              <w:marTop w:val="0"/>
              <w:marBottom w:val="0"/>
              <w:divBdr>
                <w:top w:val="none" w:sz="0" w:space="0" w:color="auto"/>
                <w:left w:val="none" w:sz="0" w:space="0" w:color="auto"/>
                <w:bottom w:val="none" w:sz="0" w:space="0" w:color="auto"/>
                <w:right w:val="none" w:sz="0" w:space="0" w:color="auto"/>
              </w:divBdr>
              <w:divsChild>
                <w:div w:id="2009206289">
                  <w:marLeft w:val="0"/>
                  <w:marRight w:val="0"/>
                  <w:marTop w:val="0"/>
                  <w:marBottom w:val="0"/>
                  <w:divBdr>
                    <w:top w:val="none" w:sz="0" w:space="0" w:color="auto"/>
                    <w:left w:val="none" w:sz="0" w:space="0" w:color="auto"/>
                    <w:bottom w:val="none" w:sz="0" w:space="0" w:color="auto"/>
                    <w:right w:val="none" w:sz="0" w:space="0" w:color="auto"/>
                  </w:divBdr>
                </w:div>
                <w:div w:id="574819533">
                  <w:marLeft w:val="0"/>
                  <w:marRight w:val="0"/>
                  <w:marTop w:val="0"/>
                  <w:marBottom w:val="0"/>
                  <w:divBdr>
                    <w:top w:val="none" w:sz="0" w:space="0" w:color="auto"/>
                    <w:left w:val="none" w:sz="0" w:space="0" w:color="auto"/>
                    <w:bottom w:val="none" w:sz="0" w:space="0" w:color="auto"/>
                    <w:right w:val="none" w:sz="0" w:space="0" w:color="auto"/>
                  </w:divBdr>
                  <w:divsChild>
                    <w:div w:id="18174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758471">
              <w:marLeft w:val="0"/>
              <w:marRight w:val="0"/>
              <w:marTop w:val="0"/>
              <w:marBottom w:val="0"/>
              <w:divBdr>
                <w:top w:val="none" w:sz="0" w:space="0" w:color="auto"/>
                <w:left w:val="none" w:sz="0" w:space="0" w:color="auto"/>
                <w:bottom w:val="none" w:sz="0" w:space="0" w:color="auto"/>
                <w:right w:val="none" w:sz="0" w:space="0" w:color="auto"/>
              </w:divBdr>
              <w:divsChild>
                <w:div w:id="48263398">
                  <w:marLeft w:val="0"/>
                  <w:marRight w:val="0"/>
                  <w:marTop w:val="0"/>
                  <w:marBottom w:val="0"/>
                  <w:divBdr>
                    <w:top w:val="none" w:sz="0" w:space="0" w:color="auto"/>
                    <w:left w:val="none" w:sz="0" w:space="0" w:color="auto"/>
                    <w:bottom w:val="none" w:sz="0" w:space="0" w:color="auto"/>
                    <w:right w:val="none" w:sz="0" w:space="0" w:color="auto"/>
                  </w:divBdr>
                  <w:divsChild>
                    <w:div w:id="1109813659">
                      <w:marLeft w:val="0"/>
                      <w:marRight w:val="0"/>
                      <w:marTop w:val="0"/>
                      <w:marBottom w:val="0"/>
                      <w:divBdr>
                        <w:top w:val="none" w:sz="0" w:space="0" w:color="auto"/>
                        <w:left w:val="none" w:sz="0" w:space="0" w:color="auto"/>
                        <w:bottom w:val="none" w:sz="0" w:space="0" w:color="auto"/>
                        <w:right w:val="none" w:sz="0" w:space="0" w:color="auto"/>
                      </w:divBdr>
                    </w:div>
                    <w:div w:id="484080852">
                      <w:marLeft w:val="0"/>
                      <w:marRight w:val="0"/>
                      <w:marTop w:val="0"/>
                      <w:marBottom w:val="0"/>
                      <w:divBdr>
                        <w:top w:val="none" w:sz="0" w:space="0" w:color="auto"/>
                        <w:left w:val="none" w:sz="0" w:space="0" w:color="auto"/>
                        <w:bottom w:val="none" w:sz="0" w:space="0" w:color="auto"/>
                        <w:right w:val="none" w:sz="0" w:space="0" w:color="auto"/>
                      </w:divBdr>
                      <w:divsChild>
                        <w:div w:id="1824157891">
                          <w:marLeft w:val="0"/>
                          <w:marRight w:val="0"/>
                          <w:marTop w:val="0"/>
                          <w:marBottom w:val="0"/>
                          <w:divBdr>
                            <w:top w:val="none" w:sz="0" w:space="0" w:color="auto"/>
                            <w:left w:val="none" w:sz="0" w:space="0" w:color="auto"/>
                            <w:bottom w:val="none" w:sz="0" w:space="0" w:color="auto"/>
                            <w:right w:val="none" w:sz="0" w:space="0" w:color="auto"/>
                          </w:divBdr>
                        </w:div>
                      </w:divsChild>
                    </w:div>
                    <w:div w:id="479729612">
                      <w:marLeft w:val="0"/>
                      <w:marRight w:val="0"/>
                      <w:marTop w:val="0"/>
                      <w:marBottom w:val="0"/>
                      <w:divBdr>
                        <w:top w:val="none" w:sz="0" w:space="0" w:color="auto"/>
                        <w:left w:val="none" w:sz="0" w:space="0" w:color="auto"/>
                        <w:bottom w:val="none" w:sz="0" w:space="0" w:color="auto"/>
                        <w:right w:val="none" w:sz="0" w:space="0" w:color="auto"/>
                      </w:divBdr>
                      <w:divsChild>
                        <w:div w:id="1857032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32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042471">
          <w:marLeft w:val="0"/>
          <w:marRight w:val="0"/>
          <w:marTop w:val="0"/>
          <w:marBottom w:val="0"/>
          <w:divBdr>
            <w:top w:val="none" w:sz="0" w:space="0" w:color="auto"/>
            <w:left w:val="none" w:sz="0" w:space="0" w:color="auto"/>
            <w:bottom w:val="none" w:sz="0" w:space="0" w:color="auto"/>
            <w:right w:val="none" w:sz="0" w:space="0" w:color="auto"/>
          </w:divBdr>
          <w:divsChild>
            <w:div w:id="635381320">
              <w:marLeft w:val="0"/>
              <w:marRight w:val="0"/>
              <w:marTop w:val="0"/>
              <w:marBottom w:val="0"/>
              <w:divBdr>
                <w:top w:val="none" w:sz="0" w:space="0" w:color="auto"/>
                <w:left w:val="none" w:sz="0" w:space="0" w:color="auto"/>
                <w:bottom w:val="none" w:sz="0" w:space="0" w:color="auto"/>
                <w:right w:val="none" w:sz="0" w:space="0" w:color="auto"/>
              </w:divBdr>
              <w:divsChild>
                <w:div w:id="649821219">
                  <w:marLeft w:val="0"/>
                  <w:marRight w:val="0"/>
                  <w:marTop w:val="0"/>
                  <w:marBottom w:val="0"/>
                  <w:divBdr>
                    <w:top w:val="none" w:sz="0" w:space="0" w:color="auto"/>
                    <w:left w:val="none" w:sz="0" w:space="0" w:color="auto"/>
                    <w:bottom w:val="none" w:sz="0" w:space="0" w:color="auto"/>
                    <w:right w:val="none" w:sz="0" w:space="0" w:color="auto"/>
                  </w:divBdr>
                  <w:divsChild>
                    <w:div w:id="1140609955">
                      <w:marLeft w:val="0"/>
                      <w:marRight w:val="0"/>
                      <w:marTop w:val="0"/>
                      <w:marBottom w:val="0"/>
                      <w:divBdr>
                        <w:top w:val="none" w:sz="0" w:space="0" w:color="auto"/>
                        <w:left w:val="none" w:sz="0" w:space="0" w:color="auto"/>
                        <w:bottom w:val="none" w:sz="0" w:space="0" w:color="auto"/>
                        <w:right w:val="none" w:sz="0" w:space="0" w:color="auto"/>
                      </w:divBdr>
                      <w:divsChild>
                        <w:div w:id="1636793340">
                          <w:marLeft w:val="0"/>
                          <w:marRight w:val="0"/>
                          <w:marTop w:val="0"/>
                          <w:marBottom w:val="0"/>
                          <w:divBdr>
                            <w:top w:val="none" w:sz="0" w:space="0" w:color="auto"/>
                            <w:left w:val="none" w:sz="0" w:space="0" w:color="auto"/>
                            <w:bottom w:val="none" w:sz="0" w:space="0" w:color="auto"/>
                            <w:right w:val="none" w:sz="0" w:space="0" w:color="auto"/>
                          </w:divBdr>
                        </w:div>
                        <w:div w:id="1059283256">
                          <w:marLeft w:val="0"/>
                          <w:marRight w:val="0"/>
                          <w:marTop w:val="0"/>
                          <w:marBottom w:val="0"/>
                          <w:divBdr>
                            <w:top w:val="none" w:sz="0" w:space="0" w:color="auto"/>
                            <w:left w:val="none" w:sz="0" w:space="0" w:color="auto"/>
                            <w:bottom w:val="none" w:sz="0" w:space="0" w:color="auto"/>
                            <w:right w:val="none" w:sz="0" w:space="0" w:color="auto"/>
                          </w:divBdr>
                          <w:divsChild>
                            <w:div w:id="52232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7189009">
                  <w:marLeft w:val="0"/>
                  <w:marRight w:val="0"/>
                  <w:marTop w:val="0"/>
                  <w:marBottom w:val="0"/>
                  <w:divBdr>
                    <w:top w:val="none" w:sz="0" w:space="0" w:color="auto"/>
                    <w:left w:val="none" w:sz="0" w:space="0" w:color="auto"/>
                    <w:bottom w:val="none" w:sz="0" w:space="0" w:color="auto"/>
                    <w:right w:val="none" w:sz="0" w:space="0" w:color="auto"/>
                  </w:divBdr>
                  <w:divsChild>
                    <w:div w:id="15929120">
                      <w:marLeft w:val="0"/>
                      <w:marRight w:val="0"/>
                      <w:marTop w:val="0"/>
                      <w:marBottom w:val="0"/>
                      <w:divBdr>
                        <w:top w:val="none" w:sz="0" w:space="0" w:color="auto"/>
                        <w:left w:val="none" w:sz="0" w:space="0" w:color="auto"/>
                        <w:bottom w:val="none" w:sz="0" w:space="0" w:color="auto"/>
                        <w:right w:val="none" w:sz="0" w:space="0" w:color="auto"/>
                      </w:divBdr>
                      <w:divsChild>
                        <w:div w:id="1878855704">
                          <w:marLeft w:val="0"/>
                          <w:marRight w:val="0"/>
                          <w:marTop w:val="0"/>
                          <w:marBottom w:val="0"/>
                          <w:divBdr>
                            <w:top w:val="none" w:sz="0" w:space="0" w:color="auto"/>
                            <w:left w:val="none" w:sz="0" w:space="0" w:color="auto"/>
                            <w:bottom w:val="none" w:sz="0" w:space="0" w:color="auto"/>
                            <w:right w:val="none" w:sz="0" w:space="0" w:color="auto"/>
                          </w:divBdr>
                          <w:divsChild>
                            <w:div w:id="1833334885">
                              <w:marLeft w:val="0"/>
                              <w:marRight w:val="0"/>
                              <w:marTop w:val="0"/>
                              <w:marBottom w:val="0"/>
                              <w:divBdr>
                                <w:top w:val="none" w:sz="0" w:space="0" w:color="auto"/>
                                <w:left w:val="none" w:sz="0" w:space="0" w:color="auto"/>
                                <w:bottom w:val="none" w:sz="0" w:space="0" w:color="auto"/>
                                <w:right w:val="none" w:sz="0" w:space="0" w:color="auto"/>
                              </w:divBdr>
                            </w:div>
                          </w:divsChild>
                        </w:div>
                        <w:div w:id="1808618654">
                          <w:marLeft w:val="0"/>
                          <w:marRight w:val="0"/>
                          <w:marTop w:val="0"/>
                          <w:marBottom w:val="0"/>
                          <w:divBdr>
                            <w:top w:val="none" w:sz="0" w:space="0" w:color="auto"/>
                            <w:left w:val="none" w:sz="0" w:space="0" w:color="auto"/>
                            <w:bottom w:val="none" w:sz="0" w:space="0" w:color="auto"/>
                            <w:right w:val="none" w:sz="0" w:space="0" w:color="auto"/>
                          </w:divBdr>
                        </w:div>
                        <w:div w:id="674693912">
                          <w:marLeft w:val="0"/>
                          <w:marRight w:val="0"/>
                          <w:marTop w:val="0"/>
                          <w:marBottom w:val="0"/>
                          <w:divBdr>
                            <w:top w:val="none" w:sz="0" w:space="0" w:color="auto"/>
                            <w:left w:val="none" w:sz="0" w:space="0" w:color="auto"/>
                            <w:bottom w:val="none" w:sz="0" w:space="0" w:color="auto"/>
                            <w:right w:val="none" w:sz="0" w:space="0" w:color="auto"/>
                          </w:divBdr>
                        </w:div>
                        <w:div w:id="1641572155">
                          <w:marLeft w:val="0"/>
                          <w:marRight w:val="0"/>
                          <w:marTop w:val="0"/>
                          <w:marBottom w:val="0"/>
                          <w:divBdr>
                            <w:top w:val="none" w:sz="0" w:space="0" w:color="auto"/>
                            <w:left w:val="none" w:sz="0" w:space="0" w:color="auto"/>
                            <w:bottom w:val="none" w:sz="0" w:space="0" w:color="auto"/>
                            <w:right w:val="none" w:sz="0" w:space="0" w:color="auto"/>
                          </w:divBdr>
                          <w:divsChild>
                            <w:div w:id="2137334926">
                              <w:marLeft w:val="0"/>
                              <w:marRight w:val="0"/>
                              <w:marTop w:val="0"/>
                              <w:marBottom w:val="0"/>
                              <w:divBdr>
                                <w:top w:val="none" w:sz="0" w:space="0" w:color="auto"/>
                                <w:left w:val="none" w:sz="0" w:space="0" w:color="auto"/>
                                <w:bottom w:val="none" w:sz="0" w:space="0" w:color="auto"/>
                                <w:right w:val="none" w:sz="0" w:space="0" w:color="auto"/>
                              </w:divBdr>
                              <w:divsChild>
                                <w:div w:id="1049841690">
                                  <w:marLeft w:val="0"/>
                                  <w:marRight w:val="0"/>
                                  <w:marTop w:val="0"/>
                                  <w:marBottom w:val="0"/>
                                  <w:divBdr>
                                    <w:top w:val="none" w:sz="0" w:space="0" w:color="auto"/>
                                    <w:left w:val="none" w:sz="0" w:space="0" w:color="auto"/>
                                    <w:bottom w:val="none" w:sz="0" w:space="0" w:color="auto"/>
                                    <w:right w:val="none" w:sz="0" w:space="0" w:color="auto"/>
                                  </w:divBdr>
                                  <w:divsChild>
                                    <w:div w:id="1264875807">
                                      <w:marLeft w:val="0"/>
                                      <w:marRight w:val="0"/>
                                      <w:marTop w:val="0"/>
                                      <w:marBottom w:val="0"/>
                                      <w:divBdr>
                                        <w:top w:val="none" w:sz="0" w:space="0" w:color="auto"/>
                                        <w:left w:val="none" w:sz="0" w:space="0" w:color="auto"/>
                                        <w:bottom w:val="none" w:sz="0" w:space="0" w:color="auto"/>
                                        <w:right w:val="none" w:sz="0" w:space="0" w:color="auto"/>
                                      </w:divBdr>
                                    </w:div>
                                  </w:divsChild>
                                </w:div>
                                <w:div w:id="59494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186005">
                          <w:marLeft w:val="0"/>
                          <w:marRight w:val="0"/>
                          <w:marTop w:val="0"/>
                          <w:marBottom w:val="0"/>
                          <w:divBdr>
                            <w:top w:val="none" w:sz="0" w:space="0" w:color="auto"/>
                            <w:left w:val="none" w:sz="0" w:space="0" w:color="auto"/>
                            <w:bottom w:val="none" w:sz="0" w:space="0" w:color="auto"/>
                            <w:right w:val="none" w:sz="0" w:space="0" w:color="auto"/>
                          </w:divBdr>
                        </w:div>
                        <w:div w:id="2093308376">
                          <w:marLeft w:val="0"/>
                          <w:marRight w:val="0"/>
                          <w:marTop w:val="0"/>
                          <w:marBottom w:val="0"/>
                          <w:divBdr>
                            <w:top w:val="none" w:sz="0" w:space="0" w:color="auto"/>
                            <w:left w:val="none" w:sz="0" w:space="0" w:color="auto"/>
                            <w:bottom w:val="none" w:sz="0" w:space="0" w:color="auto"/>
                            <w:right w:val="none" w:sz="0" w:space="0" w:color="auto"/>
                          </w:divBdr>
                        </w:div>
                        <w:div w:id="1531066336">
                          <w:marLeft w:val="0"/>
                          <w:marRight w:val="0"/>
                          <w:marTop w:val="0"/>
                          <w:marBottom w:val="0"/>
                          <w:divBdr>
                            <w:top w:val="none" w:sz="0" w:space="0" w:color="auto"/>
                            <w:left w:val="none" w:sz="0" w:space="0" w:color="auto"/>
                            <w:bottom w:val="none" w:sz="0" w:space="0" w:color="auto"/>
                            <w:right w:val="none" w:sz="0" w:space="0" w:color="auto"/>
                          </w:divBdr>
                        </w:div>
                        <w:div w:id="667513803">
                          <w:marLeft w:val="0"/>
                          <w:marRight w:val="0"/>
                          <w:marTop w:val="0"/>
                          <w:marBottom w:val="0"/>
                          <w:divBdr>
                            <w:top w:val="none" w:sz="0" w:space="0" w:color="auto"/>
                            <w:left w:val="none" w:sz="0" w:space="0" w:color="auto"/>
                            <w:bottom w:val="none" w:sz="0" w:space="0" w:color="auto"/>
                            <w:right w:val="none" w:sz="0" w:space="0" w:color="auto"/>
                          </w:divBdr>
                        </w:div>
                        <w:div w:id="1729185033">
                          <w:marLeft w:val="0"/>
                          <w:marRight w:val="0"/>
                          <w:marTop w:val="0"/>
                          <w:marBottom w:val="0"/>
                          <w:divBdr>
                            <w:top w:val="none" w:sz="0" w:space="0" w:color="auto"/>
                            <w:left w:val="none" w:sz="0" w:space="0" w:color="auto"/>
                            <w:bottom w:val="none" w:sz="0" w:space="0" w:color="auto"/>
                            <w:right w:val="none" w:sz="0" w:space="0" w:color="auto"/>
                          </w:divBdr>
                        </w:div>
                        <w:div w:id="162353790">
                          <w:marLeft w:val="0"/>
                          <w:marRight w:val="0"/>
                          <w:marTop w:val="0"/>
                          <w:marBottom w:val="0"/>
                          <w:divBdr>
                            <w:top w:val="none" w:sz="0" w:space="0" w:color="auto"/>
                            <w:left w:val="none" w:sz="0" w:space="0" w:color="auto"/>
                            <w:bottom w:val="none" w:sz="0" w:space="0" w:color="auto"/>
                            <w:right w:val="none" w:sz="0" w:space="0" w:color="auto"/>
                          </w:divBdr>
                        </w:div>
                        <w:div w:id="1349986484">
                          <w:marLeft w:val="0"/>
                          <w:marRight w:val="0"/>
                          <w:marTop w:val="0"/>
                          <w:marBottom w:val="0"/>
                          <w:divBdr>
                            <w:top w:val="none" w:sz="0" w:space="0" w:color="auto"/>
                            <w:left w:val="none" w:sz="0" w:space="0" w:color="auto"/>
                            <w:bottom w:val="none" w:sz="0" w:space="0" w:color="auto"/>
                            <w:right w:val="none" w:sz="0" w:space="0" w:color="auto"/>
                          </w:divBdr>
                        </w:div>
                        <w:div w:id="247544903">
                          <w:marLeft w:val="0"/>
                          <w:marRight w:val="0"/>
                          <w:marTop w:val="0"/>
                          <w:marBottom w:val="0"/>
                          <w:divBdr>
                            <w:top w:val="none" w:sz="0" w:space="0" w:color="auto"/>
                            <w:left w:val="none" w:sz="0" w:space="0" w:color="auto"/>
                            <w:bottom w:val="none" w:sz="0" w:space="0" w:color="auto"/>
                            <w:right w:val="none" w:sz="0" w:space="0" w:color="auto"/>
                          </w:divBdr>
                          <w:divsChild>
                            <w:div w:id="581915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789821">
                      <w:marLeft w:val="0"/>
                      <w:marRight w:val="0"/>
                      <w:marTop w:val="0"/>
                      <w:marBottom w:val="0"/>
                      <w:divBdr>
                        <w:top w:val="none" w:sz="0" w:space="0" w:color="auto"/>
                        <w:left w:val="none" w:sz="0" w:space="0" w:color="auto"/>
                        <w:bottom w:val="none" w:sz="0" w:space="0" w:color="auto"/>
                        <w:right w:val="none" w:sz="0" w:space="0" w:color="auto"/>
                      </w:divBdr>
                      <w:divsChild>
                        <w:div w:id="550308929">
                          <w:marLeft w:val="0"/>
                          <w:marRight w:val="0"/>
                          <w:marTop w:val="0"/>
                          <w:marBottom w:val="0"/>
                          <w:divBdr>
                            <w:top w:val="none" w:sz="0" w:space="0" w:color="auto"/>
                            <w:left w:val="none" w:sz="0" w:space="0" w:color="auto"/>
                            <w:bottom w:val="none" w:sz="0" w:space="0" w:color="auto"/>
                            <w:right w:val="none" w:sz="0" w:space="0" w:color="auto"/>
                          </w:divBdr>
                          <w:divsChild>
                            <w:div w:id="2036691580">
                              <w:marLeft w:val="0"/>
                              <w:marRight w:val="0"/>
                              <w:marTop w:val="0"/>
                              <w:marBottom w:val="0"/>
                              <w:divBdr>
                                <w:top w:val="none" w:sz="0" w:space="0" w:color="auto"/>
                                <w:left w:val="none" w:sz="0" w:space="0" w:color="auto"/>
                                <w:bottom w:val="none" w:sz="0" w:space="0" w:color="auto"/>
                                <w:right w:val="none" w:sz="0" w:space="0" w:color="auto"/>
                              </w:divBdr>
                              <w:divsChild>
                                <w:div w:id="1955673251">
                                  <w:marLeft w:val="0"/>
                                  <w:marRight w:val="0"/>
                                  <w:marTop w:val="0"/>
                                  <w:marBottom w:val="0"/>
                                  <w:divBdr>
                                    <w:top w:val="none" w:sz="0" w:space="0" w:color="auto"/>
                                    <w:left w:val="none" w:sz="0" w:space="0" w:color="auto"/>
                                    <w:bottom w:val="none" w:sz="0" w:space="0" w:color="auto"/>
                                    <w:right w:val="none" w:sz="0" w:space="0" w:color="auto"/>
                                  </w:divBdr>
                                  <w:divsChild>
                                    <w:div w:id="1277755602">
                                      <w:marLeft w:val="0"/>
                                      <w:marRight w:val="0"/>
                                      <w:marTop w:val="0"/>
                                      <w:marBottom w:val="0"/>
                                      <w:divBdr>
                                        <w:top w:val="none" w:sz="0" w:space="0" w:color="auto"/>
                                        <w:left w:val="none" w:sz="0" w:space="0" w:color="auto"/>
                                        <w:bottom w:val="none" w:sz="0" w:space="0" w:color="auto"/>
                                        <w:right w:val="none" w:sz="0" w:space="0" w:color="auto"/>
                                      </w:divBdr>
                                      <w:divsChild>
                                        <w:div w:id="489366299">
                                          <w:marLeft w:val="0"/>
                                          <w:marRight w:val="0"/>
                                          <w:marTop w:val="0"/>
                                          <w:marBottom w:val="0"/>
                                          <w:divBdr>
                                            <w:top w:val="none" w:sz="0" w:space="0" w:color="auto"/>
                                            <w:left w:val="none" w:sz="0" w:space="0" w:color="auto"/>
                                            <w:bottom w:val="none" w:sz="0" w:space="0" w:color="auto"/>
                                            <w:right w:val="none" w:sz="0" w:space="0" w:color="auto"/>
                                          </w:divBdr>
                                          <w:divsChild>
                                            <w:div w:id="1178350731">
                                              <w:marLeft w:val="0"/>
                                              <w:marRight w:val="0"/>
                                              <w:marTop w:val="0"/>
                                              <w:marBottom w:val="0"/>
                                              <w:divBdr>
                                                <w:top w:val="none" w:sz="0" w:space="0" w:color="auto"/>
                                                <w:left w:val="none" w:sz="0" w:space="0" w:color="auto"/>
                                                <w:bottom w:val="none" w:sz="0" w:space="0" w:color="auto"/>
                                                <w:right w:val="none" w:sz="0" w:space="0" w:color="auto"/>
                                              </w:divBdr>
                                            </w:div>
                                            <w:div w:id="140522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972968">
                                      <w:marLeft w:val="0"/>
                                      <w:marRight w:val="0"/>
                                      <w:marTop w:val="0"/>
                                      <w:marBottom w:val="0"/>
                                      <w:divBdr>
                                        <w:top w:val="none" w:sz="0" w:space="0" w:color="auto"/>
                                        <w:left w:val="none" w:sz="0" w:space="0" w:color="auto"/>
                                        <w:bottom w:val="none" w:sz="0" w:space="0" w:color="auto"/>
                                        <w:right w:val="none" w:sz="0" w:space="0" w:color="auto"/>
                                      </w:divBdr>
                                      <w:divsChild>
                                        <w:div w:id="1938440166">
                                          <w:marLeft w:val="0"/>
                                          <w:marRight w:val="0"/>
                                          <w:marTop w:val="0"/>
                                          <w:marBottom w:val="0"/>
                                          <w:divBdr>
                                            <w:top w:val="none" w:sz="0" w:space="0" w:color="auto"/>
                                            <w:left w:val="none" w:sz="0" w:space="0" w:color="auto"/>
                                            <w:bottom w:val="none" w:sz="0" w:space="0" w:color="auto"/>
                                            <w:right w:val="none" w:sz="0" w:space="0" w:color="auto"/>
                                          </w:divBdr>
                                          <w:divsChild>
                                            <w:div w:id="2030178956">
                                              <w:marLeft w:val="0"/>
                                              <w:marRight w:val="0"/>
                                              <w:marTop w:val="0"/>
                                              <w:marBottom w:val="0"/>
                                              <w:divBdr>
                                                <w:top w:val="none" w:sz="0" w:space="0" w:color="auto"/>
                                                <w:left w:val="none" w:sz="0" w:space="0" w:color="auto"/>
                                                <w:bottom w:val="none" w:sz="0" w:space="0" w:color="auto"/>
                                                <w:right w:val="none" w:sz="0" w:space="0" w:color="auto"/>
                                              </w:divBdr>
                                            </w:div>
                                            <w:div w:id="2018921450">
                                              <w:marLeft w:val="0"/>
                                              <w:marRight w:val="0"/>
                                              <w:marTop w:val="0"/>
                                              <w:marBottom w:val="0"/>
                                              <w:divBdr>
                                                <w:top w:val="none" w:sz="0" w:space="0" w:color="auto"/>
                                                <w:left w:val="none" w:sz="0" w:space="0" w:color="auto"/>
                                                <w:bottom w:val="none" w:sz="0" w:space="0" w:color="auto"/>
                                                <w:right w:val="none" w:sz="0" w:space="0" w:color="auto"/>
                                              </w:divBdr>
                                              <w:divsChild>
                                                <w:div w:id="1207334006">
                                                  <w:marLeft w:val="0"/>
                                                  <w:marRight w:val="0"/>
                                                  <w:marTop w:val="0"/>
                                                  <w:marBottom w:val="0"/>
                                                  <w:divBdr>
                                                    <w:top w:val="none" w:sz="0" w:space="0" w:color="auto"/>
                                                    <w:left w:val="none" w:sz="0" w:space="0" w:color="auto"/>
                                                    <w:bottom w:val="none" w:sz="0" w:space="0" w:color="auto"/>
                                                    <w:right w:val="none" w:sz="0" w:space="0" w:color="auto"/>
                                                  </w:divBdr>
                                                  <w:divsChild>
                                                    <w:div w:id="1037466826">
                                                      <w:marLeft w:val="0"/>
                                                      <w:marRight w:val="0"/>
                                                      <w:marTop w:val="0"/>
                                                      <w:marBottom w:val="0"/>
                                                      <w:divBdr>
                                                        <w:top w:val="none" w:sz="0" w:space="0" w:color="auto"/>
                                                        <w:left w:val="none" w:sz="0" w:space="0" w:color="auto"/>
                                                        <w:bottom w:val="none" w:sz="0" w:space="0" w:color="auto"/>
                                                        <w:right w:val="none" w:sz="0" w:space="0" w:color="auto"/>
                                                      </w:divBdr>
                                                      <w:divsChild>
                                                        <w:div w:id="376511384">
                                                          <w:marLeft w:val="0"/>
                                                          <w:marRight w:val="0"/>
                                                          <w:marTop w:val="0"/>
                                                          <w:marBottom w:val="0"/>
                                                          <w:divBdr>
                                                            <w:top w:val="none" w:sz="0" w:space="0" w:color="auto"/>
                                                            <w:left w:val="none" w:sz="0" w:space="0" w:color="auto"/>
                                                            <w:bottom w:val="none" w:sz="0" w:space="0" w:color="auto"/>
                                                            <w:right w:val="none" w:sz="0" w:space="0" w:color="auto"/>
                                                          </w:divBdr>
                                                        </w:div>
                                                        <w:div w:id="205022610">
                                                          <w:marLeft w:val="0"/>
                                                          <w:marRight w:val="0"/>
                                                          <w:marTop w:val="0"/>
                                                          <w:marBottom w:val="0"/>
                                                          <w:divBdr>
                                                            <w:top w:val="none" w:sz="0" w:space="0" w:color="auto"/>
                                                            <w:left w:val="none" w:sz="0" w:space="0" w:color="auto"/>
                                                            <w:bottom w:val="none" w:sz="0" w:space="0" w:color="auto"/>
                                                            <w:right w:val="none" w:sz="0" w:space="0" w:color="auto"/>
                                                          </w:divBdr>
                                                          <w:divsChild>
                                                            <w:div w:id="69693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465769">
                                                      <w:marLeft w:val="0"/>
                                                      <w:marRight w:val="0"/>
                                                      <w:marTop w:val="0"/>
                                                      <w:marBottom w:val="0"/>
                                                      <w:divBdr>
                                                        <w:top w:val="none" w:sz="0" w:space="0" w:color="auto"/>
                                                        <w:left w:val="none" w:sz="0" w:space="0" w:color="auto"/>
                                                        <w:bottom w:val="none" w:sz="0" w:space="0" w:color="auto"/>
                                                        <w:right w:val="none" w:sz="0" w:space="0" w:color="auto"/>
                                                      </w:divBdr>
                                                      <w:divsChild>
                                                        <w:div w:id="1829782526">
                                                          <w:marLeft w:val="0"/>
                                                          <w:marRight w:val="0"/>
                                                          <w:marTop w:val="0"/>
                                                          <w:marBottom w:val="0"/>
                                                          <w:divBdr>
                                                            <w:top w:val="none" w:sz="0" w:space="0" w:color="auto"/>
                                                            <w:left w:val="none" w:sz="0" w:space="0" w:color="auto"/>
                                                            <w:bottom w:val="none" w:sz="0" w:space="0" w:color="auto"/>
                                                            <w:right w:val="none" w:sz="0" w:space="0" w:color="auto"/>
                                                          </w:divBdr>
                                                        </w:div>
                                                        <w:div w:id="752632422">
                                                          <w:marLeft w:val="0"/>
                                                          <w:marRight w:val="0"/>
                                                          <w:marTop w:val="0"/>
                                                          <w:marBottom w:val="0"/>
                                                          <w:divBdr>
                                                            <w:top w:val="none" w:sz="0" w:space="0" w:color="auto"/>
                                                            <w:left w:val="none" w:sz="0" w:space="0" w:color="auto"/>
                                                            <w:bottom w:val="none" w:sz="0" w:space="0" w:color="auto"/>
                                                            <w:right w:val="none" w:sz="0" w:space="0" w:color="auto"/>
                                                          </w:divBdr>
                                                          <w:divsChild>
                                                            <w:div w:id="9209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46560010">
                          <w:marLeft w:val="0"/>
                          <w:marRight w:val="0"/>
                          <w:marTop w:val="0"/>
                          <w:marBottom w:val="0"/>
                          <w:divBdr>
                            <w:top w:val="none" w:sz="0" w:space="0" w:color="auto"/>
                            <w:left w:val="none" w:sz="0" w:space="0" w:color="auto"/>
                            <w:bottom w:val="none" w:sz="0" w:space="0" w:color="auto"/>
                            <w:right w:val="none" w:sz="0" w:space="0" w:color="auto"/>
                          </w:divBdr>
                        </w:div>
                        <w:div w:id="1603954123">
                          <w:marLeft w:val="0"/>
                          <w:marRight w:val="0"/>
                          <w:marTop w:val="0"/>
                          <w:marBottom w:val="0"/>
                          <w:divBdr>
                            <w:top w:val="none" w:sz="0" w:space="0" w:color="auto"/>
                            <w:left w:val="none" w:sz="0" w:space="0" w:color="auto"/>
                            <w:bottom w:val="none" w:sz="0" w:space="0" w:color="auto"/>
                            <w:right w:val="none" w:sz="0" w:space="0" w:color="auto"/>
                          </w:divBdr>
                          <w:divsChild>
                            <w:div w:id="1952474397">
                              <w:marLeft w:val="0"/>
                              <w:marRight w:val="0"/>
                              <w:marTop w:val="0"/>
                              <w:marBottom w:val="0"/>
                              <w:divBdr>
                                <w:top w:val="none" w:sz="0" w:space="0" w:color="auto"/>
                                <w:left w:val="none" w:sz="0" w:space="0" w:color="auto"/>
                                <w:bottom w:val="none" w:sz="0" w:space="0" w:color="auto"/>
                                <w:right w:val="none" w:sz="0" w:space="0" w:color="auto"/>
                              </w:divBdr>
                              <w:divsChild>
                                <w:div w:id="131907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003153">
                          <w:marLeft w:val="0"/>
                          <w:marRight w:val="0"/>
                          <w:marTop w:val="0"/>
                          <w:marBottom w:val="0"/>
                          <w:divBdr>
                            <w:top w:val="none" w:sz="0" w:space="0" w:color="auto"/>
                            <w:left w:val="none" w:sz="0" w:space="0" w:color="auto"/>
                            <w:bottom w:val="none" w:sz="0" w:space="0" w:color="auto"/>
                            <w:right w:val="none" w:sz="0" w:space="0" w:color="auto"/>
                          </w:divBdr>
                        </w:div>
                        <w:div w:id="52456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41423">
                  <w:marLeft w:val="0"/>
                  <w:marRight w:val="0"/>
                  <w:marTop w:val="0"/>
                  <w:marBottom w:val="0"/>
                  <w:divBdr>
                    <w:top w:val="none" w:sz="0" w:space="0" w:color="auto"/>
                    <w:left w:val="none" w:sz="0" w:space="0" w:color="auto"/>
                    <w:bottom w:val="none" w:sz="0" w:space="0" w:color="auto"/>
                    <w:right w:val="none" w:sz="0" w:space="0" w:color="auto"/>
                  </w:divBdr>
                  <w:divsChild>
                    <w:div w:id="797336813">
                      <w:marLeft w:val="0"/>
                      <w:marRight w:val="0"/>
                      <w:marTop w:val="0"/>
                      <w:marBottom w:val="0"/>
                      <w:divBdr>
                        <w:top w:val="none" w:sz="0" w:space="0" w:color="auto"/>
                        <w:left w:val="none" w:sz="0" w:space="0" w:color="auto"/>
                        <w:bottom w:val="none" w:sz="0" w:space="0" w:color="auto"/>
                        <w:right w:val="none" w:sz="0" w:space="0" w:color="auto"/>
                      </w:divBdr>
                      <w:divsChild>
                        <w:div w:id="124809532">
                          <w:marLeft w:val="0"/>
                          <w:marRight w:val="0"/>
                          <w:marTop w:val="0"/>
                          <w:marBottom w:val="0"/>
                          <w:divBdr>
                            <w:top w:val="none" w:sz="0" w:space="0" w:color="auto"/>
                            <w:left w:val="none" w:sz="0" w:space="0" w:color="auto"/>
                            <w:bottom w:val="none" w:sz="0" w:space="0" w:color="auto"/>
                            <w:right w:val="none" w:sz="0" w:space="0" w:color="auto"/>
                          </w:divBdr>
                          <w:divsChild>
                            <w:div w:id="1531452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948022">
                      <w:marLeft w:val="0"/>
                      <w:marRight w:val="0"/>
                      <w:marTop w:val="0"/>
                      <w:marBottom w:val="0"/>
                      <w:divBdr>
                        <w:top w:val="none" w:sz="0" w:space="0" w:color="auto"/>
                        <w:left w:val="none" w:sz="0" w:space="0" w:color="auto"/>
                        <w:bottom w:val="none" w:sz="0" w:space="0" w:color="auto"/>
                        <w:right w:val="none" w:sz="0" w:space="0" w:color="auto"/>
                      </w:divBdr>
                      <w:divsChild>
                        <w:div w:id="1561205019">
                          <w:marLeft w:val="0"/>
                          <w:marRight w:val="0"/>
                          <w:marTop w:val="0"/>
                          <w:marBottom w:val="0"/>
                          <w:divBdr>
                            <w:top w:val="none" w:sz="0" w:space="0" w:color="auto"/>
                            <w:left w:val="none" w:sz="0" w:space="0" w:color="auto"/>
                            <w:bottom w:val="none" w:sz="0" w:space="0" w:color="auto"/>
                            <w:right w:val="none" w:sz="0" w:space="0" w:color="auto"/>
                          </w:divBdr>
                          <w:divsChild>
                            <w:div w:id="128208844">
                              <w:marLeft w:val="0"/>
                              <w:marRight w:val="0"/>
                              <w:marTop w:val="0"/>
                              <w:marBottom w:val="0"/>
                              <w:divBdr>
                                <w:top w:val="none" w:sz="0" w:space="0" w:color="auto"/>
                                <w:left w:val="none" w:sz="0" w:space="0" w:color="auto"/>
                                <w:bottom w:val="none" w:sz="0" w:space="0" w:color="auto"/>
                                <w:right w:val="none" w:sz="0" w:space="0" w:color="auto"/>
                              </w:divBdr>
                            </w:div>
                          </w:divsChild>
                        </w:div>
                        <w:div w:id="1004548501">
                          <w:marLeft w:val="0"/>
                          <w:marRight w:val="0"/>
                          <w:marTop w:val="0"/>
                          <w:marBottom w:val="0"/>
                          <w:divBdr>
                            <w:top w:val="none" w:sz="0" w:space="0" w:color="auto"/>
                            <w:left w:val="none" w:sz="0" w:space="0" w:color="auto"/>
                            <w:bottom w:val="none" w:sz="0" w:space="0" w:color="auto"/>
                            <w:right w:val="none" w:sz="0" w:space="0" w:color="auto"/>
                          </w:divBdr>
                          <w:divsChild>
                            <w:div w:id="1639607205">
                              <w:marLeft w:val="0"/>
                              <w:marRight w:val="0"/>
                              <w:marTop w:val="0"/>
                              <w:marBottom w:val="0"/>
                              <w:divBdr>
                                <w:top w:val="none" w:sz="0" w:space="0" w:color="auto"/>
                                <w:left w:val="none" w:sz="0" w:space="0" w:color="auto"/>
                                <w:bottom w:val="none" w:sz="0" w:space="0" w:color="auto"/>
                                <w:right w:val="none" w:sz="0" w:space="0" w:color="auto"/>
                              </w:divBdr>
                              <w:divsChild>
                                <w:div w:id="132161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4209705">
                      <w:marLeft w:val="0"/>
                      <w:marRight w:val="0"/>
                      <w:marTop w:val="0"/>
                      <w:marBottom w:val="0"/>
                      <w:divBdr>
                        <w:top w:val="none" w:sz="0" w:space="0" w:color="auto"/>
                        <w:left w:val="none" w:sz="0" w:space="0" w:color="auto"/>
                        <w:bottom w:val="none" w:sz="0" w:space="0" w:color="auto"/>
                        <w:right w:val="none" w:sz="0" w:space="0" w:color="auto"/>
                      </w:divBdr>
                      <w:divsChild>
                        <w:div w:id="216354358">
                          <w:marLeft w:val="0"/>
                          <w:marRight w:val="0"/>
                          <w:marTop w:val="0"/>
                          <w:marBottom w:val="0"/>
                          <w:divBdr>
                            <w:top w:val="none" w:sz="0" w:space="0" w:color="auto"/>
                            <w:left w:val="none" w:sz="0" w:space="0" w:color="auto"/>
                            <w:bottom w:val="none" w:sz="0" w:space="0" w:color="auto"/>
                            <w:right w:val="none" w:sz="0" w:space="0" w:color="auto"/>
                          </w:divBdr>
                          <w:divsChild>
                            <w:div w:id="396708472">
                              <w:marLeft w:val="0"/>
                              <w:marRight w:val="0"/>
                              <w:marTop w:val="0"/>
                              <w:marBottom w:val="0"/>
                              <w:divBdr>
                                <w:top w:val="none" w:sz="0" w:space="0" w:color="auto"/>
                                <w:left w:val="none" w:sz="0" w:space="0" w:color="auto"/>
                                <w:bottom w:val="none" w:sz="0" w:space="0" w:color="auto"/>
                                <w:right w:val="none" w:sz="0" w:space="0" w:color="auto"/>
                              </w:divBdr>
                            </w:div>
                          </w:divsChild>
                        </w:div>
                        <w:div w:id="1992637800">
                          <w:marLeft w:val="0"/>
                          <w:marRight w:val="0"/>
                          <w:marTop w:val="0"/>
                          <w:marBottom w:val="0"/>
                          <w:divBdr>
                            <w:top w:val="none" w:sz="0" w:space="0" w:color="auto"/>
                            <w:left w:val="none" w:sz="0" w:space="0" w:color="auto"/>
                            <w:bottom w:val="none" w:sz="0" w:space="0" w:color="auto"/>
                            <w:right w:val="none" w:sz="0" w:space="0" w:color="auto"/>
                          </w:divBdr>
                          <w:divsChild>
                            <w:div w:id="1914848684">
                              <w:marLeft w:val="0"/>
                              <w:marRight w:val="0"/>
                              <w:marTop w:val="0"/>
                              <w:marBottom w:val="0"/>
                              <w:divBdr>
                                <w:top w:val="none" w:sz="0" w:space="0" w:color="auto"/>
                                <w:left w:val="none" w:sz="0" w:space="0" w:color="auto"/>
                                <w:bottom w:val="none" w:sz="0" w:space="0" w:color="auto"/>
                                <w:right w:val="none" w:sz="0" w:space="0" w:color="auto"/>
                              </w:divBdr>
                              <w:divsChild>
                                <w:div w:id="95895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352718">
              <w:marLeft w:val="0"/>
              <w:marRight w:val="0"/>
              <w:marTop w:val="0"/>
              <w:marBottom w:val="0"/>
              <w:divBdr>
                <w:top w:val="none" w:sz="0" w:space="0" w:color="auto"/>
                <w:left w:val="none" w:sz="0" w:space="0" w:color="auto"/>
                <w:bottom w:val="none" w:sz="0" w:space="0" w:color="auto"/>
                <w:right w:val="none" w:sz="0" w:space="0" w:color="auto"/>
              </w:divBdr>
              <w:divsChild>
                <w:div w:id="91385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780148">
          <w:marLeft w:val="0"/>
          <w:marRight w:val="0"/>
          <w:marTop w:val="0"/>
          <w:marBottom w:val="0"/>
          <w:divBdr>
            <w:top w:val="none" w:sz="0" w:space="0" w:color="auto"/>
            <w:left w:val="none" w:sz="0" w:space="0" w:color="auto"/>
            <w:bottom w:val="none" w:sz="0" w:space="0" w:color="auto"/>
            <w:right w:val="none" w:sz="0" w:space="0" w:color="auto"/>
          </w:divBdr>
          <w:divsChild>
            <w:div w:id="311105123">
              <w:marLeft w:val="0"/>
              <w:marRight w:val="0"/>
              <w:marTop w:val="0"/>
              <w:marBottom w:val="0"/>
              <w:divBdr>
                <w:top w:val="none" w:sz="0" w:space="0" w:color="auto"/>
                <w:left w:val="none" w:sz="0" w:space="0" w:color="auto"/>
                <w:bottom w:val="none" w:sz="0" w:space="0" w:color="auto"/>
                <w:right w:val="none" w:sz="0" w:space="0" w:color="auto"/>
              </w:divBdr>
              <w:divsChild>
                <w:div w:id="103890342">
                  <w:marLeft w:val="0"/>
                  <w:marRight w:val="0"/>
                  <w:marTop w:val="0"/>
                  <w:marBottom w:val="0"/>
                  <w:divBdr>
                    <w:top w:val="none" w:sz="0" w:space="0" w:color="auto"/>
                    <w:left w:val="none" w:sz="0" w:space="0" w:color="auto"/>
                    <w:bottom w:val="none" w:sz="0" w:space="0" w:color="auto"/>
                    <w:right w:val="none" w:sz="0" w:space="0" w:color="auto"/>
                  </w:divBdr>
                </w:div>
              </w:divsChild>
            </w:div>
            <w:div w:id="1230312589">
              <w:marLeft w:val="0"/>
              <w:marRight w:val="0"/>
              <w:marTop w:val="0"/>
              <w:marBottom w:val="0"/>
              <w:divBdr>
                <w:top w:val="none" w:sz="0" w:space="0" w:color="auto"/>
                <w:left w:val="none" w:sz="0" w:space="0" w:color="auto"/>
                <w:bottom w:val="none" w:sz="0" w:space="0" w:color="auto"/>
                <w:right w:val="none" w:sz="0" w:space="0" w:color="auto"/>
              </w:divBdr>
              <w:divsChild>
                <w:div w:id="696470962">
                  <w:marLeft w:val="0"/>
                  <w:marRight w:val="0"/>
                  <w:marTop w:val="0"/>
                  <w:marBottom w:val="0"/>
                  <w:divBdr>
                    <w:top w:val="none" w:sz="0" w:space="0" w:color="auto"/>
                    <w:left w:val="none" w:sz="0" w:space="0" w:color="auto"/>
                    <w:bottom w:val="none" w:sz="0" w:space="0" w:color="auto"/>
                    <w:right w:val="none" w:sz="0" w:space="0" w:color="auto"/>
                  </w:divBdr>
                  <w:divsChild>
                    <w:div w:id="1671299683">
                      <w:marLeft w:val="0"/>
                      <w:marRight w:val="0"/>
                      <w:marTop w:val="0"/>
                      <w:marBottom w:val="0"/>
                      <w:divBdr>
                        <w:top w:val="none" w:sz="0" w:space="0" w:color="auto"/>
                        <w:left w:val="none" w:sz="0" w:space="0" w:color="auto"/>
                        <w:bottom w:val="none" w:sz="0" w:space="0" w:color="auto"/>
                        <w:right w:val="none" w:sz="0" w:space="0" w:color="auto"/>
                      </w:divBdr>
                    </w:div>
                    <w:div w:id="393816127">
                      <w:marLeft w:val="0"/>
                      <w:marRight w:val="0"/>
                      <w:marTop w:val="0"/>
                      <w:marBottom w:val="0"/>
                      <w:divBdr>
                        <w:top w:val="none" w:sz="0" w:space="0" w:color="auto"/>
                        <w:left w:val="none" w:sz="0" w:space="0" w:color="auto"/>
                        <w:bottom w:val="none" w:sz="0" w:space="0" w:color="auto"/>
                        <w:right w:val="none" w:sz="0" w:space="0" w:color="auto"/>
                      </w:divBdr>
                    </w:div>
                    <w:div w:id="168200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1699">
              <w:marLeft w:val="0"/>
              <w:marRight w:val="0"/>
              <w:marTop w:val="0"/>
              <w:marBottom w:val="0"/>
              <w:divBdr>
                <w:top w:val="none" w:sz="0" w:space="0" w:color="auto"/>
                <w:left w:val="none" w:sz="0" w:space="0" w:color="auto"/>
                <w:bottom w:val="none" w:sz="0" w:space="0" w:color="auto"/>
                <w:right w:val="none" w:sz="0" w:space="0" w:color="auto"/>
              </w:divBdr>
              <w:divsChild>
                <w:div w:id="1630626368">
                  <w:marLeft w:val="0"/>
                  <w:marRight w:val="0"/>
                  <w:marTop w:val="0"/>
                  <w:marBottom w:val="0"/>
                  <w:divBdr>
                    <w:top w:val="none" w:sz="0" w:space="0" w:color="auto"/>
                    <w:left w:val="none" w:sz="0" w:space="0" w:color="auto"/>
                    <w:bottom w:val="none" w:sz="0" w:space="0" w:color="auto"/>
                    <w:right w:val="none" w:sz="0" w:space="0" w:color="auto"/>
                  </w:divBdr>
                </w:div>
                <w:div w:id="465589657">
                  <w:marLeft w:val="0"/>
                  <w:marRight w:val="0"/>
                  <w:marTop w:val="0"/>
                  <w:marBottom w:val="0"/>
                  <w:divBdr>
                    <w:top w:val="none" w:sz="0" w:space="0" w:color="auto"/>
                    <w:left w:val="none" w:sz="0" w:space="0" w:color="auto"/>
                    <w:bottom w:val="none" w:sz="0" w:space="0" w:color="auto"/>
                    <w:right w:val="none" w:sz="0" w:space="0" w:color="auto"/>
                  </w:divBdr>
                  <w:divsChild>
                    <w:div w:id="157936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196196">
              <w:marLeft w:val="0"/>
              <w:marRight w:val="0"/>
              <w:marTop w:val="0"/>
              <w:marBottom w:val="0"/>
              <w:divBdr>
                <w:top w:val="none" w:sz="0" w:space="0" w:color="auto"/>
                <w:left w:val="none" w:sz="0" w:space="0" w:color="auto"/>
                <w:bottom w:val="none" w:sz="0" w:space="0" w:color="auto"/>
                <w:right w:val="none" w:sz="0" w:space="0" w:color="auto"/>
              </w:divBdr>
              <w:divsChild>
                <w:div w:id="901676174">
                  <w:marLeft w:val="0"/>
                  <w:marRight w:val="0"/>
                  <w:marTop w:val="0"/>
                  <w:marBottom w:val="0"/>
                  <w:divBdr>
                    <w:top w:val="none" w:sz="0" w:space="0" w:color="auto"/>
                    <w:left w:val="none" w:sz="0" w:space="0" w:color="auto"/>
                    <w:bottom w:val="none" w:sz="0" w:space="0" w:color="auto"/>
                    <w:right w:val="none" w:sz="0" w:space="0" w:color="auto"/>
                  </w:divBdr>
                </w:div>
              </w:divsChild>
            </w:div>
            <w:div w:id="15010259">
              <w:marLeft w:val="0"/>
              <w:marRight w:val="0"/>
              <w:marTop w:val="0"/>
              <w:marBottom w:val="0"/>
              <w:divBdr>
                <w:top w:val="none" w:sz="0" w:space="0" w:color="auto"/>
                <w:left w:val="none" w:sz="0" w:space="0" w:color="auto"/>
                <w:bottom w:val="none" w:sz="0" w:space="0" w:color="auto"/>
                <w:right w:val="none" w:sz="0" w:space="0" w:color="auto"/>
              </w:divBdr>
            </w:div>
          </w:divsChild>
        </w:div>
        <w:div w:id="1570653301">
          <w:marLeft w:val="0"/>
          <w:marRight w:val="0"/>
          <w:marTop w:val="0"/>
          <w:marBottom w:val="0"/>
          <w:divBdr>
            <w:top w:val="none" w:sz="0" w:space="0" w:color="auto"/>
            <w:left w:val="none" w:sz="0" w:space="0" w:color="auto"/>
            <w:bottom w:val="none" w:sz="0" w:space="0" w:color="auto"/>
            <w:right w:val="none" w:sz="0" w:space="0" w:color="auto"/>
          </w:divBdr>
        </w:div>
        <w:div w:id="697702124">
          <w:marLeft w:val="0"/>
          <w:marRight w:val="0"/>
          <w:marTop w:val="0"/>
          <w:marBottom w:val="0"/>
          <w:divBdr>
            <w:top w:val="none" w:sz="0" w:space="0" w:color="auto"/>
            <w:left w:val="none" w:sz="0" w:space="0" w:color="auto"/>
            <w:bottom w:val="none" w:sz="0" w:space="0" w:color="auto"/>
            <w:right w:val="none" w:sz="0" w:space="0" w:color="auto"/>
          </w:divBdr>
          <w:divsChild>
            <w:div w:id="1731726191">
              <w:marLeft w:val="0"/>
              <w:marRight w:val="0"/>
              <w:marTop w:val="0"/>
              <w:marBottom w:val="0"/>
              <w:divBdr>
                <w:top w:val="none" w:sz="0" w:space="0" w:color="auto"/>
                <w:left w:val="none" w:sz="0" w:space="0" w:color="auto"/>
                <w:bottom w:val="none" w:sz="0" w:space="0" w:color="auto"/>
                <w:right w:val="none" w:sz="0" w:space="0" w:color="auto"/>
              </w:divBdr>
            </w:div>
          </w:divsChild>
        </w:div>
        <w:div w:id="1923371919">
          <w:marLeft w:val="0"/>
          <w:marRight w:val="0"/>
          <w:marTop w:val="0"/>
          <w:marBottom w:val="0"/>
          <w:divBdr>
            <w:top w:val="none" w:sz="0" w:space="0" w:color="auto"/>
            <w:left w:val="none" w:sz="0" w:space="0" w:color="auto"/>
            <w:bottom w:val="none" w:sz="0" w:space="0" w:color="auto"/>
            <w:right w:val="none" w:sz="0" w:space="0" w:color="auto"/>
          </w:divBdr>
          <w:divsChild>
            <w:div w:id="1831018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ink.springer.com/article/10.1007%2Fs11266-015-9560-8/lookinside/000.png" TargetMode="External"/><Relationship Id="rId13" Type="http://schemas.openxmlformats.org/officeDocument/2006/relationships/image" Target="media/image5.jpeg"/><Relationship Id="rId18" Type="http://schemas.openxmlformats.org/officeDocument/2006/relationships/hyperlink" Target="https://s100.copyright.com/AppDispatchServlet?publisherName=Springer&amp;orderBeanReset=true&amp;orderSource=SpringerLink&amp;author=Enrique+Ogliastri&amp;AuthorEmail=enrique.ogliastri%40incae.edu&amp;contentID=10.1007%2Fs11266-015-9560-8&amp;openAccess=false&amp;endPage=27&amp;publicationDate=2015&amp;startPage=1&amp;title=Strategy+and+Structure+in+High-Performing+Nonprofits%3A+Insights+from+Iberoamerican+Cases&amp;imprint=International+Society+for+Third-Sector+Research+and+The+Johns+Hopkins+University&amp;publication=0957-8765&amp;authorAddress=Madrid%2C+Spain" TargetMode="External"/><Relationship Id="rId26" Type="http://schemas.openxmlformats.org/officeDocument/2006/relationships/hyperlink" Target="http://www.springer.com/journal/11266/about" TargetMode="External"/><Relationship Id="rId39" Type="http://schemas.openxmlformats.org/officeDocument/2006/relationships/hyperlink" Target="http://link.springer.com/search?facet-author=%22Andrea+M.+Prado%22" TargetMode="External"/><Relationship Id="rId3" Type="http://schemas.microsoft.com/office/2007/relationships/stylesWithEffects" Target="stylesWithEffects.xml"/><Relationship Id="rId21" Type="http://schemas.openxmlformats.org/officeDocument/2006/relationships/hyperlink" Target="javascript:void(0)" TargetMode="External"/><Relationship Id="rId34" Type="http://schemas.openxmlformats.org/officeDocument/2006/relationships/hyperlink" Target="http://link.springer.com/search?facet-author=%22Enrique+Ogliastri%22" TargetMode="External"/><Relationship Id="rId42" Type="http://schemas.openxmlformats.org/officeDocument/2006/relationships/image" Target="media/image9.gif"/><Relationship Id="rId7" Type="http://schemas.openxmlformats.org/officeDocument/2006/relationships/image" Target="media/image2.png"/><Relationship Id="rId12" Type="http://schemas.openxmlformats.org/officeDocument/2006/relationships/hyperlink" Target="http://www.istr.org/" TargetMode="External"/><Relationship Id="rId17" Type="http://schemas.openxmlformats.org/officeDocument/2006/relationships/hyperlink" Target="http://www.springer.com/journal/11266/about" TargetMode="External"/><Relationship Id="rId25" Type="http://schemas.openxmlformats.org/officeDocument/2006/relationships/hyperlink" Target="http://link.springer.com/journal/11266" TargetMode="External"/><Relationship Id="rId33" Type="http://schemas.openxmlformats.org/officeDocument/2006/relationships/hyperlink" Target="http://link.springer.com/industry/finance" TargetMode="External"/><Relationship Id="rId38" Type="http://schemas.openxmlformats.org/officeDocument/2006/relationships/hyperlink" Target="mailto:urs.jager@incae.edu" TargetMode="External"/><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springer.com/journal/11266/about" TargetMode="External"/><Relationship Id="rId20" Type="http://schemas.openxmlformats.org/officeDocument/2006/relationships/hyperlink" Target="javascript:void(0)" TargetMode="External"/><Relationship Id="rId29" Type="http://schemas.openxmlformats.org/officeDocument/2006/relationships/hyperlink" Target="http://www.springer.com/journal/11266/submission" TargetMode="External"/><Relationship Id="rId41"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link.springer.com/article/10.1007%2Fs11266-015-9560-8" TargetMode="External"/><Relationship Id="rId24" Type="http://schemas.openxmlformats.org/officeDocument/2006/relationships/control" Target="activeX/activeX1.xml"/><Relationship Id="rId32" Type="http://schemas.openxmlformats.org/officeDocument/2006/relationships/hyperlink" Target="http://link.springer.com/search?facet-subject=%22Social+Policy%22" TargetMode="External"/><Relationship Id="rId37" Type="http://schemas.openxmlformats.org/officeDocument/2006/relationships/hyperlink" Target="http://link.springer.com/search?facet-author=%22Urs+P.+J%C3%A4ger%22" TargetMode="External"/><Relationship Id="rId40" Type="http://schemas.openxmlformats.org/officeDocument/2006/relationships/hyperlink" Target="mailto:andrea.prado@incae.edu"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link.springer.com/export-citation/article/10.1007/s11266-015-9560-8" TargetMode="External"/><Relationship Id="rId23" Type="http://schemas.openxmlformats.org/officeDocument/2006/relationships/image" Target="media/image6.wmf"/><Relationship Id="rId28" Type="http://schemas.openxmlformats.org/officeDocument/2006/relationships/hyperlink" Target="http://www.springer.com/journal/11266/about" TargetMode="External"/><Relationship Id="rId36" Type="http://schemas.openxmlformats.org/officeDocument/2006/relationships/image" Target="media/image7.png"/><Relationship Id="rId10" Type="http://schemas.openxmlformats.org/officeDocument/2006/relationships/image" Target="media/image4.png"/><Relationship Id="rId19" Type="http://schemas.openxmlformats.org/officeDocument/2006/relationships/hyperlink" Target="http://redirect.papersapp.com/redirect?url=http://link.springer.com/article/10.1007%2Fs11266-015-9560-8" TargetMode="External"/><Relationship Id="rId31" Type="http://schemas.openxmlformats.org/officeDocument/2006/relationships/hyperlink" Target="http://link.springer.com/search?facet-subject=%22Political+Science%2C+general%22" TargetMode="External"/><Relationship Id="rId44" Type="http://schemas.openxmlformats.org/officeDocument/2006/relationships/hyperlink" Target="http://link.springer.com/article/10.1007%2Fs11266-015-9560-8" TargetMode="Externa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http://www.istr.org/" TargetMode="External"/><Relationship Id="rId22" Type="http://schemas.openxmlformats.org/officeDocument/2006/relationships/hyperlink" Target="javascript:void(0)" TargetMode="External"/><Relationship Id="rId27" Type="http://schemas.openxmlformats.org/officeDocument/2006/relationships/hyperlink" Target="http://www.springer.com/journal/11266/edboard" TargetMode="External"/><Relationship Id="rId30" Type="http://schemas.openxmlformats.org/officeDocument/2006/relationships/hyperlink" Target="http://link.springer.com/search?facet-subject=%22Social+Sciences%2C+general%22" TargetMode="External"/><Relationship Id="rId35" Type="http://schemas.openxmlformats.org/officeDocument/2006/relationships/hyperlink" Target="mailto:enrique.ogliastri@incae.edu" TargetMode="External"/><Relationship Id="rId43" Type="http://schemas.openxmlformats.org/officeDocument/2006/relationships/hyperlink" Target="http://link.springer.com/article/10.1007%2Fs11266-015-9560-8"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8</Pages>
  <Words>1951</Words>
  <Characters>10734</Characters>
  <Application>Microsoft Office Word</Application>
  <DocSecurity>0</DocSecurity>
  <Lines>89</Lines>
  <Paragraphs>25</Paragraphs>
  <ScaleCrop>false</ScaleCrop>
  <Company/>
  <LinksUpToDate>false</LinksUpToDate>
  <CharactersWithSpaces>12660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Enrique</dc:creator>
  <cp:lastModifiedBy>Enrique</cp:lastModifiedBy>
  <cp:revision>1</cp:revision>
  <dcterms:created xsi:type="dcterms:W3CDTF">2015-03-27T08:45:00Z</dcterms:created>
  <dcterms:modified xsi:type="dcterms:W3CDTF">2015-03-27T08:52:00Z</dcterms:modified>
</cp:coreProperties>
</file>